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1D5F6" w14:textId="77777777" w:rsidR="009F380B" w:rsidRDefault="00000000">
      <w:pPr>
        <w:spacing w:beforeLines="25" w:before="60" w:afterLines="25" w:after="60"/>
        <w:rPr>
          <w:rFonts w:cs="Arial" w:hint="eastAsia"/>
          <w:b/>
          <w:bCs/>
          <w:szCs w:val="21"/>
          <w:u w:val="single"/>
        </w:rPr>
      </w:pPr>
      <w:r>
        <w:rPr>
          <w:rFonts w:cs="Arial" w:hint="eastAsia"/>
          <w:b/>
          <w:bCs/>
          <w:szCs w:val="21"/>
          <w:u w:val="single"/>
        </w:rPr>
        <w:t>合同编号：</w:t>
      </w:r>
    </w:p>
    <w:p w14:paraId="0C6A294B" w14:textId="77777777" w:rsidR="009F380B" w:rsidRDefault="00000000">
      <w:pPr>
        <w:tabs>
          <w:tab w:val="left" w:pos="1725"/>
        </w:tabs>
        <w:spacing w:beforeLines="25" w:before="60" w:afterLines="25" w:after="60"/>
        <w:rPr>
          <w:rFonts w:cs="Arial" w:hint="eastAsia"/>
          <w:b/>
          <w:bCs/>
          <w:sz w:val="48"/>
          <w:szCs w:val="48"/>
        </w:rPr>
      </w:pPr>
      <w:r>
        <w:rPr>
          <w:rFonts w:cs="Arial"/>
          <w:b/>
          <w:bCs/>
          <w:sz w:val="48"/>
          <w:szCs w:val="48"/>
        </w:rPr>
        <w:tab/>
      </w:r>
    </w:p>
    <w:p w14:paraId="5FBEDD70" w14:textId="77777777" w:rsidR="009F380B" w:rsidRDefault="009F380B">
      <w:pPr>
        <w:spacing w:beforeLines="25" w:before="60" w:afterLines="25" w:after="60"/>
        <w:jc w:val="center"/>
        <w:rPr>
          <w:rFonts w:cs="Arial" w:hint="eastAsia"/>
          <w:b/>
          <w:bCs/>
          <w:sz w:val="48"/>
          <w:szCs w:val="48"/>
        </w:rPr>
      </w:pPr>
    </w:p>
    <w:p w14:paraId="3841FE8F" w14:textId="77777777" w:rsidR="009F380B" w:rsidRDefault="009F380B">
      <w:pPr>
        <w:spacing w:beforeLines="25" w:before="60" w:afterLines="25" w:after="60"/>
        <w:jc w:val="center"/>
        <w:rPr>
          <w:rFonts w:cs="Arial" w:hint="eastAsia"/>
          <w:b/>
          <w:bCs/>
          <w:sz w:val="48"/>
          <w:szCs w:val="48"/>
        </w:rPr>
      </w:pPr>
    </w:p>
    <w:p w14:paraId="56CF8ADD" w14:textId="77777777" w:rsidR="009F380B" w:rsidRDefault="00000000">
      <w:pPr>
        <w:spacing w:beforeLines="25" w:before="60" w:afterLines="25" w:after="60"/>
        <w:ind w:left="1928" w:hangingChars="400" w:hanging="1928"/>
        <w:jc w:val="center"/>
        <w:outlineLvl w:val="0"/>
        <w:rPr>
          <w:rFonts w:cs="Arial" w:hint="eastAsia"/>
          <w:b/>
          <w:bCs/>
          <w:sz w:val="48"/>
          <w:szCs w:val="48"/>
        </w:rPr>
      </w:pPr>
      <w:bookmarkStart w:id="0" w:name="_Toc29017"/>
      <w:bookmarkStart w:id="1" w:name="_Toc7941"/>
      <w:bookmarkStart w:id="2" w:name="_Toc13321"/>
      <w:bookmarkStart w:id="3" w:name="_Toc10724"/>
      <w:bookmarkStart w:id="4" w:name="_Toc9419"/>
      <w:r>
        <w:rPr>
          <w:rFonts w:cs="Arial" w:hint="eastAsia"/>
          <w:b/>
          <w:bCs/>
          <w:sz w:val="48"/>
          <w:szCs w:val="48"/>
        </w:rPr>
        <w:t>湛江诚通综合物流园（二期）项目</w:t>
      </w:r>
      <w:bookmarkEnd w:id="0"/>
      <w:bookmarkEnd w:id="1"/>
      <w:bookmarkEnd w:id="2"/>
      <w:bookmarkEnd w:id="3"/>
      <w:bookmarkEnd w:id="4"/>
    </w:p>
    <w:p w14:paraId="730F3518" w14:textId="77777777" w:rsidR="009F380B" w:rsidRDefault="00000000">
      <w:pPr>
        <w:spacing w:beforeLines="25" w:before="60" w:afterLines="25" w:after="60"/>
        <w:ind w:left="1928" w:hangingChars="400" w:hanging="1928"/>
        <w:jc w:val="center"/>
        <w:outlineLvl w:val="0"/>
        <w:rPr>
          <w:rFonts w:cs="Arial" w:hint="eastAsia"/>
          <w:b/>
          <w:bCs/>
          <w:sz w:val="48"/>
          <w:szCs w:val="48"/>
        </w:rPr>
      </w:pPr>
      <w:bookmarkStart w:id="5" w:name="_Toc21941"/>
      <w:bookmarkStart w:id="6" w:name="_Toc5661"/>
      <w:bookmarkStart w:id="7" w:name="_Toc10047"/>
      <w:bookmarkStart w:id="8" w:name="_Toc31608"/>
      <w:bookmarkStart w:id="9" w:name="_Toc23433"/>
      <w:r>
        <w:rPr>
          <w:rFonts w:cs="Arial" w:hint="eastAsia"/>
          <w:b/>
          <w:bCs/>
          <w:sz w:val="48"/>
          <w:szCs w:val="48"/>
        </w:rPr>
        <w:t>水土保持（方案编制及验收阶段）</w:t>
      </w:r>
      <w:bookmarkEnd w:id="5"/>
    </w:p>
    <w:p w14:paraId="2974E0BE" w14:textId="77777777" w:rsidR="009F380B" w:rsidRDefault="00000000">
      <w:pPr>
        <w:spacing w:beforeLines="25" w:before="60" w:afterLines="25" w:after="60"/>
        <w:ind w:left="1928" w:hangingChars="400" w:hanging="1928"/>
        <w:jc w:val="center"/>
        <w:outlineLvl w:val="0"/>
        <w:rPr>
          <w:rFonts w:cs="Arial" w:hint="eastAsia"/>
          <w:b/>
          <w:bCs/>
          <w:sz w:val="48"/>
          <w:szCs w:val="48"/>
        </w:rPr>
      </w:pPr>
      <w:bookmarkStart w:id="10" w:name="_Toc377"/>
      <w:r>
        <w:rPr>
          <w:rFonts w:cs="Arial" w:hint="eastAsia"/>
          <w:b/>
          <w:bCs/>
          <w:sz w:val="48"/>
          <w:szCs w:val="48"/>
        </w:rPr>
        <w:t>咨询</w:t>
      </w:r>
      <w:bookmarkStart w:id="11" w:name="_Toc13748"/>
      <w:bookmarkStart w:id="12" w:name="_Toc15418"/>
      <w:bookmarkStart w:id="13" w:name="_Toc27716"/>
      <w:bookmarkStart w:id="14" w:name="_Toc5689"/>
      <w:bookmarkEnd w:id="6"/>
      <w:bookmarkEnd w:id="7"/>
      <w:bookmarkEnd w:id="8"/>
      <w:bookmarkEnd w:id="9"/>
      <w:r>
        <w:rPr>
          <w:rFonts w:cs="Arial" w:hint="eastAsia"/>
          <w:b/>
          <w:bCs/>
          <w:sz w:val="48"/>
          <w:szCs w:val="48"/>
        </w:rPr>
        <w:t>服务</w:t>
      </w:r>
      <w:r>
        <w:rPr>
          <w:rFonts w:cs="Arial"/>
          <w:b/>
          <w:bCs/>
          <w:sz w:val="48"/>
          <w:szCs w:val="48"/>
        </w:rPr>
        <w:t>合同</w:t>
      </w:r>
      <w:bookmarkEnd w:id="10"/>
      <w:bookmarkEnd w:id="11"/>
      <w:bookmarkEnd w:id="12"/>
      <w:bookmarkEnd w:id="13"/>
      <w:bookmarkEnd w:id="14"/>
    </w:p>
    <w:p w14:paraId="03DE98CB" w14:textId="77777777" w:rsidR="009F380B" w:rsidRDefault="009F380B">
      <w:pPr>
        <w:spacing w:beforeLines="25" w:before="60" w:afterLines="25" w:after="60"/>
        <w:ind w:left="1928" w:hangingChars="400" w:hanging="1928"/>
        <w:jc w:val="center"/>
        <w:rPr>
          <w:rFonts w:cs="Arial" w:hint="eastAsia"/>
          <w:b/>
          <w:bCs/>
          <w:sz w:val="48"/>
          <w:szCs w:val="48"/>
        </w:rPr>
      </w:pPr>
    </w:p>
    <w:p w14:paraId="0D9846F7" w14:textId="77777777" w:rsidR="009F380B" w:rsidRDefault="009F380B">
      <w:pPr>
        <w:spacing w:beforeLines="25" w:before="60" w:afterLines="25" w:after="60"/>
        <w:rPr>
          <w:rFonts w:cs="Arial" w:hint="eastAsia"/>
          <w:b/>
          <w:bCs/>
          <w:szCs w:val="21"/>
        </w:rPr>
      </w:pPr>
    </w:p>
    <w:p w14:paraId="25E73372" w14:textId="77777777" w:rsidR="009F380B" w:rsidRDefault="009F380B">
      <w:pPr>
        <w:spacing w:beforeLines="25" w:before="60" w:afterLines="25" w:after="60"/>
        <w:rPr>
          <w:rFonts w:cs="Arial" w:hint="eastAsia"/>
          <w:b/>
          <w:bCs/>
          <w:szCs w:val="21"/>
        </w:rPr>
      </w:pPr>
    </w:p>
    <w:p w14:paraId="31AD5B5B" w14:textId="77777777" w:rsidR="009F380B" w:rsidRDefault="009F380B">
      <w:pPr>
        <w:spacing w:beforeLines="25" w:before="60" w:afterLines="25" w:after="60"/>
        <w:rPr>
          <w:rFonts w:cs="Arial" w:hint="eastAsia"/>
          <w:b/>
          <w:bCs/>
          <w:szCs w:val="21"/>
        </w:rPr>
      </w:pPr>
    </w:p>
    <w:p w14:paraId="62967BB6" w14:textId="77777777" w:rsidR="009F380B" w:rsidRDefault="009F380B">
      <w:pPr>
        <w:spacing w:beforeLines="25" w:before="60" w:afterLines="25" w:after="60"/>
        <w:rPr>
          <w:rFonts w:cs="Arial" w:hint="eastAsia"/>
          <w:b/>
          <w:bCs/>
          <w:szCs w:val="21"/>
        </w:rPr>
      </w:pPr>
    </w:p>
    <w:p w14:paraId="4214E429" w14:textId="77777777" w:rsidR="009F380B" w:rsidRDefault="009F380B">
      <w:pPr>
        <w:spacing w:beforeLines="25" w:before="60" w:afterLines="25" w:after="60"/>
        <w:rPr>
          <w:rFonts w:cs="Arial" w:hint="eastAsia"/>
          <w:b/>
          <w:bCs/>
          <w:szCs w:val="21"/>
        </w:rPr>
      </w:pPr>
    </w:p>
    <w:p w14:paraId="3681DA14" w14:textId="77777777" w:rsidR="009F380B" w:rsidRDefault="009F380B">
      <w:pPr>
        <w:spacing w:beforeLines="25" w:before="60" w:afterLines="25" w:after="60"/>
        <w:rPr>
          <w:rFonts w:cs="Arial" w:hint="eastAsia"/>
          <w:b/>
          <w:bCs/>
          <w:szCs w:val="21"/>
        </w:rPr>
      </w:pPr>
    </w:p>
    <w:p w14:paraId="2E97FB4C" w14:textId="77777777" w:rsidR="009F380B" w:rsidRDefault="009F380B">
      <w:pPr>
        <w:spacing w:beforeLines="25" w:before="60" w:afterLines="25" w:after="60"/>
        <w:rPr>
          <w:rFonts w:cs="Arial" w:hint="eastAsia"/>
          <w:b/>
          <w:bCs/>
          <w:szCs w:val="21"/>
        </w:rPr>
      </w:pPr>
    </w:p>
    <w:p w14:paraId="179057C5" w14:textId="77777777" w:rsidR="009F380B" w:rsidRDefault="009F380B">
      <w:pPr>
        <w:spacing w:beforeLines="25" w:before="60" w:afterLines="25" w:after="60"/>
        <w:rPr>
          <w:rFonts w:cs="Arial" w:hint="eastAsia"/>
          <w:b/>
          <w:bCs/>
          <w:szCs w:val="21"/>
        </w:rPr>
      </w:pPr>
    </w:p>
    <w:p w14:paraId="1783ED25" w14:textId="77777777" w:rsidR="009F380B" w:rsidRDefault="009F380B">
      <w:pPr>
        <w:spacing w:beforeLines="25" w:before="60" w:afterLines="25" w:after="60"/>
        <w:rPr>
          <w:rFonts w:cs="Arial" w:hint="eastAsia"/>
          <w:b/>
          <w:bCs/>
          <w:szCs w:val="21"/>
        </w:rPr>
      </w:pPr>
    </w:p>
    <w:p w14:paraId="3B2D7058" w14:textId="77777777" w:rsidR="009F380B" w:rsidRDefault="009F380B">
      <w:pPr>
        <w:spacing w:beforeLines="25" w:before="60" w:afterLines="25" w:after="60"/>
        <w:rPr>
          <w:rFonts w:cs="Arial" w:hint="eastAsia"/>
          <w:b/>
          <w:bCs/>
          <w:szCs w:val="21"/>
        </w:rPr>
      </w:pPr>
    </w:p>
    <w:p w14:paraId="593BB9E2" w14:textId="77777777" w:rsidR="009F380B" w:rsidRDefault="009F380B">
      <w:pPr>
        <w:spacing w:beforeLines="25" w:before="60" w:afterLines="25" w:after="60"/>
        <w:rPr>
          <w:rFonts w:cs="Arial" w:hint="eastAsia"/>
          <w:b/>
          <w:bCs/>
          <w:szCs w:val="21"/>
        </w:rPr>
      </w:pPr>
    </w:p>
    <w:p w14:paraId="6356EBBD" w14:textId="77777777" w:rsidR="009F380B" w:rsidRDefault="009F380B">
      <w:pPr>
        <w:spacing w:beforeLines="25" w:before="60" w:afterLines="25" w:after="60"/>
        <w:rPr>
          <w:rFonts w:cs="Arial" w:hint="eastAsia"/>
          <w:b/>
          <w:bCs/>
          <w:szCs w:val="21"/>
        </w:rPr>
      </w:pPr>
    </w:p>
    <w:p w14:paraId="189EAD4B" w14:textId="77777777" w:rsidR="009F380B" w:rsidRDefault="00000000">
      <w:pPr>
        <w:spacing w:beforeLines="25" w:before="60" w:afterLines="25" w:after="60"/>
        <w:ind w:leftChars="742" w:left="1781"/>
        <w:outlineLvl w:val="0"/>
        <w:rPr>
          <w:rFonts w:cs="Arial" w:hint="eastAsia"/>
          <w:b/>
          <w:bCs/>
          <w:sz w:val="28"/>
          <w:szCs w:val="28"/>
        </w:rPr>
      </w:pPr>
      <w:bookmarkStart w:id="15" w:name="_Toc9211"/>
      <w:r>
        <w:rPr>
          <w:rFonts w:cs="Arial" w:hint="eastAsia"/>
          <w:b/>
          <w:bCs/>
          <w:sz w:val="28"/>
          <w:szCs w:val="28"/>
        </w:rPr>
        <w:t>甲方（全称）：</w:t>
      </w:r>
      <w:r>
        <w:rPr>
          <w:rFonts w:cs="Arial" w:hint="eastAsia"/>
          <w:b/>
          <w:bCs/>
          <w:sz w:val="28"/>
          <w:szCs w:val="28"/>
          <w:u w:val="single"/>
        </w:rPr>
        <w:t>湛江诚通物流有限公司</w:t>
      </w:r>
      <w:bookmarkEnd w:id="15"/>
    </w:p>
    <w:p w14:paraId="1A6AE4D9" w14:textId="77777777" w:rsidR="009F380B" w:rsidRDefault="00000000">
      <w:pPr>
        <w:spacing w:beforeLines="25" w:before="60" w:afterLines="25" w:after="60"/>
        <w:ind w:leftChars="742" w:left="1781"/>
        <w:rPr>
          <w:rFonts w:cs="Arial" w:hint="eastAsia"/>
          <w:b/>
          <w:bCs/>
          <w:sz w:val="28"/>
          <w:szCs w:val="28"/>
        </w:rPr>
      </w:pPr>
      <w:r>
        <w:rPr>
          <w:rFonts w:cs="Arial" w:hint="eastAsia"/>
          <w:b/>
          <w:bCs/>
          <w:sz w:val="28"/>
          <w:szCs w:val="28"/>
        </w:rPr>
        <w:t>乙方（全称）</w:t>
      </w:r>
      <w:r>
        <w:rPr>
          <w:rFonts w:cs="Arial"/>
          <w:b/>
          <w:bCs/>
          <w:sz w:val="28"/>
          <w:szCs w:val="28"/>
        </w:rPr>
        <w:t>：</w:t>
      </w:r>
    </w:p>
    <w:p w14:paraId="11DA2111" w14:textId="77777777" w:rsidR="009F380B" w:rsidRDefault="00000000">
      <w:pPr>
        <w:tabs>
          <w:tab w:val="left" w:pos="3360"/>
          <w:tab w:val="center" w:pos="4153"/>
        </w:tabs>
        <w:spacing w:beforeLines="25" w:before="60" w:afterLines="25" w:after="60"/>
        <w:ind w:leftChars="742" w:left="1781"/>
        <w:rPr>
          <w:rFonts w:hint="eastAsia"/>
          <w:u w:val="single"/>
        </w:rPr>
      </w:pPr>
      <w:r>
        <w:rPr>
          <w:rFonts w:cs="Arial"/>
          <w:b/>
          <w:bCs/>
          <w:sz w:val="28"/>
          <w:szCs w:val="28"/>
        </w:rPr>
        <w:t>签订日期：</w:t>
      </w:r>
      <w:r>
        <w:rPr>
          <w:rFonts w:cs="Arial" w:hint="eastAsia"/>
          <w:b/>
          <w:bCs/>
          <w:sz w:val="28"/>
          <w:szCs w:val="28"/>
        </w:rPr>
        <w:t xml:space="preserve"> </w:t>
      </w:r>
      <w:r>
        <w:rPr>
          <w:rFonts w:cs="Arial"/>
          <w:b/>
          <w:bCs/>
          <w:sz w:val="28"/>
          <w:szCs w:val="28"/>
        </w:rPr>
        <w:t xml:space="preserve"> </w:t>
      </w:r>
      <w:r>
        <w:rPr>
          <w:rFonts w:cs="Arial" w:hint="eastAsia"/>
          <w:b/>
          <w:bCs/>
          <w:sz w:val="28"/>
          <w:szCs w:val="28"/>
          <w:u w:val="single"/>
        </w:rPr>
        <w:t>2024</w:t>
      </w:r>
      <w:r>
        <w:rPr>
          <w:rFonts w:cs="Arial"/>
          <w:b/>
          <w:bCs/>
          <w:sz w:val="28"/>
          <w:szCs w:val="28"/>
          <w:u w:val="single"/>
        </w:rPr>
        <w:t xml:space="preserve">  </w:t>
      </w:r>
      <w:r>
        <w:rPr>
          <w:rFonts w:cs="Arial" w:hint="eastAsia"/>
          <w:b/>
          <w:bCs/>
          <w:sz w:val="28"/>
          <w:szCs w:val="28"/>
          <w:u w:val="single"/>
        </w:rPr>
        <w:t xml:space="preserve"> </w:t>
      </w:r>
      <w:r>
        <w:rPr>
          <w:rFonts w:cs="Arial"/>
          <w:b/>
          <w:bCs/>
          <w:sz w:val="28"/>
          <w:szCs w:val="28"/>
          <w:u w:val="single"/>
        </w:rPr>
        <w:t xml:space="preserve"> </w:t>
      </w:r>
      <w:r>
        <w:rPr>
          <w:rFonts w:cs="Arial" w:hint="eastAsia"/>
          <w:b/>
          <w:bCs/>
          <w:sz w:val="28"/>
          <w:szCs w:val="28"/>
          <w:u w:val="single"/>
        </w:rPr>
        <w:t xml:space="preserve">年 </w:t>
      </w:r>
      <w:r>
        <w:rPr>
          <w:rFonts w:cs="Arial"/>
          <w:b/>
          <w:bCs/>
          <w:sz w:val="28"/>
          <w:szCs w:val="28"/>
          <w:u w:val="single"/>
        </w:rPr>
        <w:t xml:space="preserve">  </w:t>
      </w:r>
      <w:r>
        <w:rPr>
          <w:rFonts w:cs="Arial" w:hint="eastAsia"/>
          <w:b/>
          <w:bCs/>
          <w:sz w:val="28"/>
          <w:szCs w:val="28"/>
          <w:u w:val="single"/>
        </w:rPr>
        <w:t xml:space="preserve"> 月</w:t>
      </w:r>
    </w:p>
    <w:p w14:paraId="7833408B" w14:textId="77777777" w:rsidR="009F380B" w:rsidRDefault="009F380B">
      <w:pPr>
        <w:tabs>
          <w:tab w:val="left" w:pos="3360"/>
          <w:tab w:val="center" w:pos="4153"/>
        </w:tabs>
        <w:spacing w:beforeLines="25" w:before="60" w:afterLines="25" w:after="60"/>
        <w:ind w:leftChars="742" w:left="1781"/>
        <w:rPr>
          <w:rFonts w:hint="eastAsia"/>
          <w:u w:val="single"/>
        </w:rPr>
      </w:pPr>
    </w:p>
    <w:p w14:paraId="61401D9D" w14:textId="77777777" w:rsidR="009F380B" w:rsidRDefault="009F380B">
      <w:pPr>
        <w:pStyle w:val="Style2"/>
        <w:tabs>
          <w:tab w:val="left" w:pos="3360"/>
          <w:tab w:val="center" w:pos="4153"/>
        </w:tabs>
        <w:spacing w:before="0" w:after="0" w:line="240" w:lineRule="auto"/>
      </w:pPr>
      <w:bookmarkStart w:id="16" w:name="_Toc11488"/>
      <w:bookmarkStart w:id="17" w:name="_Toc4892"/>
    </w:p>
    <w:p w14:paraId="73BCF975" w14:textId="77777777" w:rsidR="009F380B" w:rsidRDefault="009F380B">
      <w:pPr>
        <w:pStyle w:val="Style2"/>
        <w:tabs>
          <w:tab w:val="left" w:pos="3360"/>
          <w:tab w:val="center" w:pos="4153"/>
        </w:tabs>
        <w:spacing w:before="0" w:after="0" w:line="240" w:lineRule="auto"/>
      </w:pPr>
    </w:p>
    <w:p w14:paraId="33BAED26" w14:textId="77777777" w:rsidR="009F380B" w:rsidRDefault="009F380B">
      <w:pPr>
        <w:pStyle w:val="Style2"/>
        <w:tabs>
          <w:tab w:val="left" w:pos="3360"/>
          <w:tab w:val="center" w:pos="4153"/>
        </w:tabs>
        <w:spacing w:before="0" w:after="0" w:line="240" w:lineRule="auto"/>
      </w:pPr>
    </w:p>
    <w:p w14:paraId="25289729" w14:textId="77777777" w:rsidR="009F380B" w:rsidRDefault="009F380B">
      <w:pPr>
        <w:pStyle w:val="Style2"/>
        <w:tabs>
          <w:tab w:val="left" w:pos="3360"/>
          <w:tab w:val="center" w:pos="4153"/>
        </w:tabs>
        <w:spacing w:before="0" w:after="0" w:line="240" w:lineRule="auto"/>
      </w:pPr>
    </w:p>
    <w:p w14:paraId="213BB6E5" w14:textId="77777777" w:rsidR="009F380B" w:rsidRDefault="009F380B">
      <w:pPr>
        <w:rPr>
          <w:rFonts w:hint="eastAsia"/>
        </w:rPr>
      </w:pPr>
    </w:p>
    <w:p w14:paraId="0AE42F1C" w14:textId="77777777" w:rsidR="009F380B" w:rsidRDefault="00000000">
      <w:pPr>
        <w:pStyle w:val="Style2"/>
        <w:tabs>
          <w:tab w:val="left" w:pos="3360"/>
          <w:tab w:val="center" w:pos="4153"/>
        </w:tabs>
        <w:spacing w:before="0" w:after="0" w:line="240" w:lineRule="auto"/>
        <w:jc w:val="center"/>
        <w:outlineLvl w:val="0"/>
      </w:pPr>
      <w:bookmarkStart w:id="18" w:name="_Toc17879"/>
      <w:bookmarkStart w:id="19" w:name="_Toc28859"/>
      <w:bookmarkStart w:id="20" w:name="_Toc32037"/>
      <w:bookmarkStart w:id="21" w:name="_Toc26412"/>
      <w:r>
        <w:rPr>
          <w:rFonts w:hint="eastAsia"/>
        </w:rPr>
        <w:lastRenderedPageBreak/>
        <w:t>目</w:t>
      </w:r>
      <w:r>
        <w:rPr>
          <w:rFonts w:hint="eastAsia"/>
        </w:rPr>
        <w:t xml:space="preserve">  </w:t>
      </w:r>
      <w:r>
        <w:rPr>
          <w:rFonts w:hint="eastAsia"/>
        </w:rPr>
        <w:t>录</w:t>
      </w:r>
      <w:bookmarkEnd w:id="16"/>
      <w:bookmarkEnd w:id="17"/>
      <w:bookmarkEnd w:id="18"/>
      <w:bookmarkEnd w:id="19"/>
      <w:bookmarkEnd w:id="20"/>
      <w:bookmarkEnd w:id="21"/>
    </w:p>
    <w:sdt>
      <w:sdtPr>
        <w:rPr>
          <w:sz w:val="21"/>
        </w:rPr>
        <w:id w:val="147482671"/>
        <w15:color w:val="DBDBDB"/>
        <w:docPartObj>
          <w:docPartGallery w:val="Table of Contents"/>
          <w:docPartUnique/>
        </w:docPartObj>
      </w:sdtPr>
      <w:sdtContent>
        <w:p w14:paraId="6EEFF653" w14:textId="77777777" w:rsidR="009F380B" w:rsidRDefault="00000000">
          <w:pPr>
            <w:tabs>
              <w:tab w:val="right" w:leader="dot" w:pos="8306"/>
            </w:tabs>
            <w:jc w:val="center"/>
            <w:rPr>
              <w:rFonts w:hint="eastAsia"/>
            </w:rPr>
          </w:pPr>
          <w:r>
            <w:fldChar w:fldCharType="begin"/>
          </w:r>
          <w:r>
            <w:instrText xml:space="preserve">TOC \o "1-1" \h \u </w:instrText>
          </w:r>
          <w:r>
            <w:fldChar w:fldCharType="separate"/>
          </w:r>
        </w:p>
        <w:p w14:paraId="06C9ADFD" w14:textId="77777777" w:rsidR="009F380B" w:rsidRDefault="00000000">
          <w:pPr>
            <w:pStyle w:val="WPSOffice1"/>
            <w:tabs>
              <w:tab w:val="right" w:leader="dot" w:pos="8306"/>
            </w:tabs>
          </w:pPr>
          <w:hyperlink w:anchor="_Toc15508" w:history="1">
            <w:r>
              <w:rPr>
                <w:rFonts w:hint="eastAsia"/>
                <w:szCs w:val="24"/>
              </w:rPr>
              <w:t>第一条</w:t>
            </w:r>
            <w:r>
              <w:rPr>
                <w:rFonts w:hint="eastAsia"/>
                <w:szCs w:val="24"/>
              </w:rPr>
              <w:t xml:space="preserve"> </w:t>
            </w:r>
            <w:r>
              <w:rPr>
                <w:rFonts w:hint="eastAsia"/>
                <w:szCs w:val="24"/>
              </w:rPr>
              <w:t>工程</w:t>
            </w:r>
            <w:r>
              <w:rPr>
                <w:szCs w:val="24"/>
              </w:rPr>
              <w:t>概况</w:t>
            </w:r>
            <w:r>
              <w:tab/>
            </w:r>
            <w:r>
              <w:fldChar w:fldCharType="begin"/>
            </w:r>
            <w:r>
              <w:instrText xml:space="preserve"> PAGEREF _Toc15508 \h </w:instrText>
            </w:r>
            <w:r>
              <w:fldChar w:fldCharType="separate"/>
            </w:r>
            <w:r>
              <w:t>1</w:t>
            </w:r>
            <w:r>
              <w:fldChar w:fldCharType="end"/>
            </w:r>
          </w:hyperlink>
        </w:p>
        <w:p w14:paraId="022482AE" w14:textId="77777777" w:rsidR="009F380B" w:rsidRDefault="00000000">
          <w:pPr>
            <w:pStyle w:val="WPSOffice1"/>
            <w:tabs>
              <w:tab w:val="right" w:leader="dot" w:pos="8306"/>
            </w:tabs>
          </w:pPr>
          <w:hyperlink w:anchor="_Toc5609" w:history="1">
            <w:r>
              <w:rPr>
                <w:rFonts w:cs="Arial" w:hint="eastAsia"/>
                <w:bCs/>
                <w:kern w:val="2"/>
                <w:lang w:bidi="ar"/>
              </w:rPr>
              <w:t>第二条</w:t>
            </w:r>
            <w:r>
              <w:rPr>
                <w:rFonts w:cs="Arial" w:hint="eastAsia"/>
                <w:bCs/>
                <w:kern w:val="2"/>
                <w:lang w:bidi="ar"/>
              </w:rPr>
              <w:t xml:space="preserve"> </w:t>
            </w:r>
            <w:r>
              <w:rPr>
                <w:rFonts w:cs="Arial" w:hint="eastAsia"/>
                <w:bCs/>
                <w:kern w:val="2"/>
                <w:lang w:bidi="ar"/>
              </w:rPr>
              <w:t>合同文件内容及解释顺序</w:t>
            </w:r>
            <w:r>
              <w:tab/>
            </w:r>
            <w:r>
              <w:fldChar w:fldCharType="begin"/>
            </w:r>
            <w:r>
              <w:instrText xml:space="preserve"> PAGEREF _Toc5609 \h </w:instrText>
            </w:r>
            <w:r>
              <w:fldChar w:fldCharType="separate"/>
            </w:r>
            <w:r>
              <w:t>1</w:t>
            </w:r>
            <w:r>
              <w:fldChar w:fldCharType="end"/>
            </w:r>
          </w:hyperlink>
        </w:p>
        <w:p w14:paraId="4DB5F06D" w14:textId="77777777" w:rsidR="009F380B" w:rsidRDefault="00000000">
          <w:pPr>
            <w:pStyle w:val="WPSOffice1"/>
            <w:tabs>
              <w:tab w:val="right" w:leader="dot" w:pos="8306"/>
            </w:tabs>
          </w:pPr>
          <w:hyperlink w:anchor="_Toc6589" w:history="1">
            <w:r>
              <w:rPr>
                <w:rFonts w:cs="Arial" w:hint="eastAsia"/>
                <w:bCs/>
                <w:kern w:val="2"/>
                <w:lang w:bidi="ar"/>
              </w:rPr>
              <w:t>第三条</w:t>
            </w:r>
            <w:r>
              <w:rPr>
                <w:rFonts w:cs="Arial" w:hint="eastAsia"/>
                <w:bCs/>
                <w:kern w:val="2"/>
                <w:lang w:bidi="ar"/>
              </w:rPr>
              <w:t xml:space="preserve"> </w:t>
            </w:r>
            <w:r>
              <w:rPr>
                <w:rFonts w:cs="Arial" w:hint="eastAsia"/>
                <w:bCs/>
                <w:kern w:val="2"/>
                <w:lang w:bidi="ar"/>
              </w:rPr>
              <w:t>服务工作内容及要求</w:t>
            </w:r>
            <w:r>
              <w:tab/>
            </w:r>
            <w:r>
              <w:fldChar w:fldCharType="begin"/>
            </w:r>
            <w:r>
              <w:instrText xml:space="preserve"> PAGEREF _Toc6589 \h </w:instrText>
            </w:r>
            <w:r>
              <w:fldChar w:fldCharType="separate"/>
            </w:r>
            <w:r>
              <w:t>1</w:t>
            </w:r>
            <w:r>
              <w:fldChar w:fldCharType="end"/>
            </w:r>
          </w:hyperlink>
        </w:p>
        <w:p w14:paraId="57D56DAD" w14:textId="77777777" w:rsidR="009F380B" w:rsidRDefault="00000000">
          <w:pPr>
            <w:pStyle w:val="WPSOffice1"/>
            <w:tabs>
              <w:tab w:val="right" w:leader="dot" w:pos="8306"/>
            </w:tabs>
          </w:pPr>
          <w:hyperlink w:anchor="_Toc13781" w:history="1">
            <w:r>
              <w:rPr>
                <w:rFonts w:cs="Arial" w:hint="eastAsia"/>
                <w:bCs/>
                <w:kern w:val="2"/>
                <w:lang w:bidi="ar"/>
              </w:rPr>
              <w:t>第四条</w:t>
            </w:r>
            <w:r>
              <w:rPr>
                <w:rFonts w:cs="Arial" w:hint="eastAsia"/>
                <w:bCs/>
                <w:kern w:val="2"/>
                <w:lang w:bidi="ar"/>
              </w:rPr>
              <w:t xml:space="preserve"> </w:t>
            </w:r>
            <w:r>
              <w:rPr>
                <w:rFonts w:cs="Arial" w:hint="eastAsia"/>
                <w:bCs/>
                <w:kern w:val="2"/>
                <w:lang w:bidi="ar"/>
              </w:rPr>
              <w:t>合同价款及付款</w:t>
            </w:r>
            <w:r>
              <w:tab/>
            </w:r>
            <w:r>
              <w:fldChar w:fldCharType="begin"/>
            </w:r>
            <w:r>
              <w:instrText xml:space="preserve"> PAGEREF _Toc13781 \h </w:instrText>
            </w:r>
            <w:r>
              <w:fldChar w:fldCharType="separate"/>
            </w:r>
            <w:r>
              <w:t>3</w:t>
            </w:r>
            <w:r>
              <w:fldChar w:fldCharType="end"/>
            </w:r>
          </w:hyperlink>
        </w:p>
        <w:p w14:paraId="31DD5BCB" w14:textId="77777777" w:rsidR="009F380B" w:rsidRDefault="00000000">
          <w:pPr>
            <w:pStyle w:val="WPSOffice1"/>
            <w:tabs>
              <w:tab w:val="right" w:leader="dot" w:pos="8306"/>
            </w:tabs>
          </w:pPr>
          <w:hyperlink w:anchor="_Toc15609" w:history="1">
            <w:r>
              <w:rPr>
                <w:rFonts w:hint="eastAsia"/>
                <w:szCs w:val="24"/>
              </w:rPr>
              <w:t>第五条</w:t>
            </w:r>
            <w:r>
              <w:rPr>
                <w:rFonts w:hint="eastAsia"/>
                <w:szCs w:val="24"/>
              </w:rPr>
              <w:t xml:space="preserve"> </w:t>
            </w:r>
            <w:r>
              <w:rPr>
                <w:rFonts w:hint="eastAsia"/>
                <w:szCs w:val="24"/>
              </w:rPr>
              <w:t>成果文件验收标准</w:t>
            </w:r>
            <w:r>
              <w:tab/>
            </w:r>
            <w:r>
              <w:rPr>
                <w:rFonts w:hint="eastAsia"/>
              </w:rPr>
              <w:t>4</w:t>
            </w:r>
          </w:hyperlink>
        </w:p>
        <w:p w14:paraId="14173B56" w14:textId="77777777" w:rsidR="009F380B" w:rsidRDefault="00000000">
          <w:pPr>
            <w:pStyle w:val="WPSOffice1"/>
            <w:tabs>
              <w:tab w:val="right" w:leader="dot" w:pos="8306"/>
            </w:tabs>
          </w:pPr>
          <w:hyperlink w:anchor="_Toc9361" w:history="1">
            <w:r>
              <w:rPr>
                <w:rFonts w:cs="Arial" w:hint="eastAsia"/>
                <w:kern w:val="2"/>
                <w:szCs w:val="24"/>
                <w:lang w:bidi="ar"/>
              </w:rPr>
              <w:t>第六条</w:t>
            </w:r>
            <w:r>
              <w:rPr>
                <w:rFonts w:cs="Arial" w:hint="eastAsia"/>
                <w:kern w:val="2"/>
                <w:szCs w:val="24"/>
                <w:lang w:bidi="ar"/>
              </w:rPr>
              <w:t xml:space="preserve"> </w:t>
            </w:r>
            <w:r>
              <w:rPr>
                <w:rFonts w:cs="Arial" w:hint="eastAsia"/>
                <w:kern w:val="2"/>
                <w:szCs w:val="24"/>
                <w:lang w:bidi="ar"/>
              </w:rPr>
              <w:t>乙方人员配置</w:t>
            </w:r>
            <w:r>
              <w:tab/>
            </w:r>
            <w:r>
              <w:fldChar w:fldCharType="begin"/>
            </w:r>
            <w:r>
              <w:instrText xml:space="preserve"> PAGEREF _Toc9361 \h </w:instrText>
            </w:r>
            <w:r>
              <w:fldChar w:fldCharType="separate"/>
            </w:r>
            <w:r>
              <w:t>4</w:t>
            </w:r>
            <w:r>
              <w:fldChar w:fldCharType="end"/>
            </w:r>
          </w:hyperlink>
        </w:p>
        <w:p w14:paraId="5A4C1BBF" w14:textId="77777777" w:rsidR="009F380B" w:rsidRDefault="00000000">
          <w:pPr>
            <w:pStyle w:val="WPSOffice1"/>
            <w:tabs>
              <w:tab w:val="right" w:leader="dot" w:pos="8306"/>
            </w:tabs>
          </w:pPr>
          <w:hyperlink w:anchor="_Toc368" w:history="1">
            <w:r>
              <w:rPr>
                <w:rFonts w:hint="eastAsia"/>
                <w:szCs w:val="24"/>
                <w:lang w:bidi="ar"/>
              </w:rPr>
              <w:t>第七条</w:t>
            </w:r>
            <w:r>
              <w:rPr>
                <w:rFonts w:hint="eastAsia"/>
                <w:szCs w:val="24"/>
                <w:lang w:bidi="ar"/>
              </w:rPr>
              <w:t xml:space="preserve"> </w:t>
            </w:r>
            <w:r>
              <w:rPr>
                <w:rFonts w:hint="eastAsia"/>
                <w:szCs w:val="24"/>
                <w:lang w:bidi="ar"/>
              </w:rPr>
              <w:t>甲方</w:t>
            </w:r>
            <w:r>
              <w:rPr>
                <w:rFonts w:cs="Arial" w:hint="eastAsia"/>
                <w:kern w:val="2"/>
                <w:szCs w:val="24"/>
                <w:lang w:bidi="ar"/>
              </w:rPr>
              <w:t>权利与义务</w:t>
            </w:r>
            <w:r>
              <w:tab/>
            </w:r>
          </w:hyperlink>
          <w:r>
            <w:rPr>
              <w:rFonts w:hint="eastAsia"/>
            </w:rPr>
            <w:t>5</w:t>
          </w:r>
        </w:p>
        <w:p w14:paraId="34D14F7F" w14:textId="77777777" w:rsidR="009F380B" w:rsidRDefault="00000000">
          <w:pPr>
            <w:pStyle w:val="WPSOffice1"/>
            <w:tabs>
              <w:tab w:val="right" w:leader="dot" w:pos="8306"/>
            </w:tabs>
          </w:pPr>
          <w:hyperlink w:anchor="_Toc20428" w:history="1">
            <w:r>
              <w:rPr>
                <w:rFonts w:cs="Arial" w:hint="eastAsia"/>
                <w:kern w:val="2"/>
                <w:szCs w:val="24"/>
                <w:lang w:bidi="ar"/>
              </w:rPr>
              <w:t>第八条</w:t>
            </w:r>
            <w:r>
              <w:rPr>
                <w:rFonts w:cs="Arial" w:hint="eastAsia"/>
                <w:kern w:val="2"/>
                <w:szCs w:val="24"/>
                <w:lang w:bidi="ar"/>
              </w:rPr>
              <w:t xml:space="preserve"> </w:t>
            </w:r>
            <w:r>
              <w:rPr>
                <w:rFonts w:hint="eastAsia"/>
                <w:szCs w:val="24"/>
                <w:lang w:bidi="ar"/>
              </w:rPr>
              <w:t>乙方</w:t>
            </w:r>
            <w:r>
              <w:rPr>
                <w:rFonts w:cs="Arial" w:hint="eastAsia"/>
                <w:kern w:val="2"/>
                <w:szCs w:val="24"/>
                <w:lang w:bidi="ar"/>
              </w:rPr>
              <w:t>权利与义务</w:t>
            </w:r>
            <w:r>
              <w:tab/>
            </w:r>
            <w:r>
              <w:fldChar w:fldCharType="begin"/>
            </w:r>
            <w:r>
              <w:instrText xml:space="preserve"> PAGEREF _Toc20428 \h </w:instrText>
            </w:r>
            <w:r>
              <w:fldChar w:fldCharType="separate"/>
            </w:r>
            <w:r>
              <w:t>5</w:t>
            </w:r>
            <w:r>
              <w:fldChar w:fldCharType="end"/>
            </w:r>
          </w:hyperlink>
        </w:p>
        <w:p w14:paraId="5CE37E32" w14:textId="77777777" w:rsidR="009F380B" w:rsidRDefault="00000000">
          <w:pPr>
            <w:pStyle w:val="WPSOffice1"/>
            <w:tabs>
              <w:tab w:val="right" w:leader="dot" w:pos="8306"/>
            </w:tabs>
          </w:pPr>
          <w:hyperlink w:anchor="_Toc5626" w:history="1">
            <w:r>
              <w:rPr>
                <w:rFonts w:cs="Arial" w:hint="eastAsia"/>
                <w:bCs/>
                <w:kern w:val="2"/>
                <w:lang w:bidi="ar"/>
              </w:rPr>
              <w:t>第九条</w:t>
            </w:r>
            <w:r>
              <w:rPr>
                <w:rFonts w:cs="Arial" w:hint="eastAsia"/>
                <w:bCs/>
                <w:kern w:val="2"/>
                <w:lang w:bidi="ar"/>
              </w:rPr>
              <w:t xml:space="preserve"> </w:t>
            </w:r>
            <w:r>
              <w:rPr>
                <w:rFonts w:cs="Arial" w:hint="eastAsia"/>
                <w:bCs/>
                <w:kern w:val="2"/>
                <w:lang w:bidi="ar"/>
              </w:rPr>
              <w:t>违约责任</w:t>
            </w:r>
            <w:r>
              <w:tab/>
            </w:r>
          </w:hyperlink>
          <w:r>
            <w:rPr>
              <w:rFonts w:hint="eastAsia"/>
            </w:rPr>
            <w:t>7</w:t>
          </w:r>
        </w:p>
        <w:p w14:paraId="1E6D33CF" w14:textId="77777777" w:rsidR="009F380B" w:rsidRDefault="00000000">
          <w:pPr>
            <w:pStyle w:val="WPSOffice1"/>
            <w:tabs>
              <w:tab w:val="right" w:leader="dot" w:pos="8306"/>
            </w:tabs>
          </w:pPr>
          <w:hyperlink w:anchor="_Toc20253" w:history="1">
            <w:r>
              <w:rPr>
                <w:rFonts w:cs="Arial" w:hint="eastAsia"/>
                <w:bCs/>
                <w:kern w:val="2"/>
                <w:lang w:bidi="ar"/>
              </w:rPr>
              <w:t>第十条</w:t>
            </w:r>
            <w:r>
              <w:rPr>
                <w:rFonts w:cs="Arial" w:hint="eastAsia"/>
                <w:bCs/>
                <w:kern w:val="2"/>
                <w:lang w:bidi="ar"/>
              </w:rPr>
              <w:t xml:space="preserve"> </w:t>
            </w:r>
            <w:r>
              <w:rPr>
                <w:rFonts w:cs="Arial" w:hint="eastAsia"/>
                <w:bCs/>
                <w:kern w:val="2"/>
                <w:lang w:bidi="ar"/>
              </w:rPr>
              <w:t>双方联系人及联系方式</w:t>
            </w:r>
            <w:r>
              <w:tab/>
            </w:r>
          </w:hyperlink>
          <w:r>
            <w:rPr>
              <w:rFonts w:hint="eastAsia"/>
            </w:rPr>
            <w:t>8</w:t>
          </w:r>
        </w:p>
        <w:p w14:paraId="5E695866" w14:textId="77777777" w:rsidR="009F380B" w:rsidRDefault="00000000">
          <w:pPr>
            <w:pStyle w:val="WPSOffice1"/>
            <w:tabs>
              <w:tab w:val="right" w:leader="dot" w:pos="8306"/>
            </w:tabs>
          </w:pPr>
          <w:hyperlink w:anchor="_Toc25181" w:history="1">
            <w:r>
              <w:rPr>
                <w:rFonts w:hint="eastAsia"/>
                <w:bCs/>
              </w:rPr>
              <w:t>第十一条</w:t>
            </w:r>
            <w:r>
              <w:rPr>
                <w:rFonts w:hint="eastAsia"/>
                <w:bCs/>
              </w:rPr>
              <w:t xml:space="preserve"> </w:t>
            </w:r>
            <w:r>
              <w:rPr>
                <w:rFonts w:hint="eastAsia"/>
                <w:bCs/>
              </w:rPr>
              <w:t>通知与送达</w:t>
            </w:r>
            <w:r>
              <w:tab/>
            </w:r>
          </w:hyperlink>
          <w:r>
            <w:rPr>
              <w:rFonts w:hint="eastAsia"/>
            </w:rPr>
            <w:t>9</w:t>
          </w:r>
        </w:p>
        <w:p w14:paraId="0A7136D8" w14:textId="77777777" w:rsidR="009F380B" w:rsidRDefault="00000000">
          <w:pPr>
            <w:pStyle w:val="WPSOffice1"/>
            <w:tabs>
              <w:tab w:val="right" w:leader="dot" w:pos="8306"/>
            </w:tabs>
          </w:pPr>
          <w:hyperlink w:anchor="_Toc1935" w:history="1">
            <w:r>
              <w:rPr>
                <w:rFonts w:hint="eastAsia"/>
                <w:bCs/>
              </w:rPr>
              <w:t>第十二条</w:t>
            </w:r>
            <w:r>
              <w:rPr>
                <w:rFonts w:hint="eastAsia"/>
                <w:bCs/>
              </w:rPr>
              <w:t xml:space="preserve"> </w:t>
            </w:r>
            <w:r>
              <w:rPr>
                <w:rFonts w:hint="eastAsia"/>
                <w:bCs/>
              </w:rPr>
              <w:t>知识产权</w:t>
            </w:r>
            <w:r>
              <w:tab/>
            </w:r>
          </w:hyperlink>
          <w:r>
            <w:rPr>
              <w:rFonts w:hint="eastAsia"/>
            </w:rPr>
            <w:t>9</w:t>
          </w:r>
        </w:p>
        <w:p w14:paraId="3451C4A0" w14:textId="77777777" w:rsidR="009F380B" w:rsidRDefault="00000000">
          <w:pPr>
            <w:pStyle w:val="WPSOffice1"/>
            <w:tabs>
              <w:tab w:val="right" w:leader="dot" w:pos="8306"/>
            </w:tabs>
          </w:pPr>
          <w:hyperlink w:anchor="_Toc27220" w:history="1">
            <w:r>
              <w:rPr>
                <w:rFonts w:hint="eastAsia"/>
                <w:bCs/>
              </w:rPr>
              <w:t>第十三条</w:t>
            </w:r>
            <w:r>
              <w:rPr>
                <w:rFonts w:hint="eastAsia"/>
                <w:bCs/>
              </w:rPr>
              <w:t xml:space="preserve"> </w:t>
            </w:r>
            <w:r>
              <w:rPr>
                <w:rFonts w:hint="eastAsia"/>
                <w:bCs/>
              </w:rPr>
              <w:t>保密条款</w:t>
            </w:r>
            <w:r>
              <w:tab/>
            </w:r>
          </w:hyperlink>
          <w:r>
            <w:rPr>
              <w:rFonts w:hint="eastAsia"/>
            </w:rPr>
            <w:t>9</w:t>
          </w:r>
        </w:p>
        <w:p w14:paraId="3FF104E4" w14:textId="77777777" w:rsidR="009F380B" w:rsidRDefault="00000000">
          <w:pPr>
            <w:pStyle w:val="WPSOffice1"/>
            <w:tabs>
              <w:tab w:val="right" w:leader="dot" w:pos="8306"/>
            </w:tabs>
          </w:pPr>
          <w:hyperlink w:anchor="_Toc15720" w:history="1">
            <w:r>
              <w:rPr>
                <w:rFonts w:hint="eastAsia"/>
                <w:bCs/>
              </w:rPr>
              <w:t>第十四条</w:t>
            </w:r>
            <w:r>
              <w:rPr>
                <w:rFonts w:hint="eastAsia"/>
                <w:bCs/>
              </w:rPr>
              <w:t xml:space="preserve"> </w:t>
            </w:r>
            <w:r>
              <w:rPr>
                <w:rFonts w:hint="eastAsia"/>
                <w:bCs/>
              </w:rPr>
              <w:t>不可抗力</w:t>
            </w:r>
            <w:r>
              <w:tab/>
            </w:r>
          </w:hyperlink>
          <w:r>
            <w:rPr>
              <w:rFonts w:hint="eastAsia"/>
            </w:rPr>
            <w:t>9</w:t>
          </w:r>
        </w:p>
        <w:p w14:paraId="1C5585B5" w14:textId="77777777" w:rsidR="009F380B" w:rsidRDefault="00000000">
          <w:pPr>
            <w:pStyle w:val="WPSOffice1"/>
            <w:tabs>
              <w:tab w:val="right" w:leader="dot" w:pos="8306"/>
            </w:tabs>
          </w:pPr>
          <w:hyperlink w:anchor="_Toc15028" w:history="1">
            <w:r>
              <w:rPr>
                <w:rFonts w:hint="eastAsia"/>
                <w:bCs/>
              </w:rPr>
              <w:t>第十五条</w:t>
            </w:r>
            <w:r>
              <w:rPr>
                <w:rFonts w:hint="eastAsia"/>
                <w:bCs/>
              </w:rPr>
              <w:t xml:space="preserve"> </w:t>
            </w:r>
            <w:r>
              <w:rPr>
                <w:rFonts w:hint="eastAsia"/>
                <w:bCs/>
              </w:rPr>
              <w:t>合同变更、解除与终止</w:t>
            </w:r>
            <w:r>
              <w:tab/>
            </w:r>
          </w:hyperlink>
          <w:r>
            <w:rPr>
              <w:rFonts w:hint="eastAsia"/>
            </w:rPr>
            <w:t>10</w:t>
          </w:r>
        </w:p>
        <w:p w14:paraId="17F7334B" w14:textId="77777777" w:rsidR="009F380B" w:rsidRDefault="00000000">
          <w:pPr>
            <w:pStyle w:val="WPSOffice1"/>
            <w:tabs>
              <w:tab w:val="right" w:leader="dot" w:pos="8306"/>
            </w:tabs>
          </w:pPr>
          <w:hyperlink w:anchor="_Toc25894" w:history="1">
            <w:r>
              <w:rPr>
                <w:rFonts w:hint="eastAsia"/>
                <w:bCs/>
              </w:rPr>
              <w:t>第十六条</w:t>
            </w:r>
            <w:r>
              <w:rPr>
                <w:rFonts w:hint="eastAsia"/>
                <w:bCs/>
              </w:rPr>
              <w:t xml:space="preserve"> </w:t>
            </w:r>
            <w:r>
              <w:rPr>
                <w:rFonts w:hint="eastAsia"/>
                <w:bCs/>
              </w:rPr>
              <w:t>合同争议解决</w:t>
            </w:r>
            <w:r>
              <w:tab/>
            </w:r>
          </w:hyperlink>
          <w:r>
            <w:rPr>
              <w:rFonts w:hint="eastAsia"/>
            </w:rPr>
            <w:t>10</w:t>
          </w:r>
        </w:p>
        <w:p w14:paraId="0177831D" w14:textId="77777777" w:rsidR="009F380B" w:rsidRDefault="00000000">
          <w:pPr>
            <w:pStyle w:val="WPSOffice1"/>
            <w:tabs>
              <w:tab w:val="right" w:leader="dot" w:pos="8306"/>
            </w:tabs>
          </w:pPr>
          <w:hyperlink w:anchor="_Toc11520" w:history="1">
            <w:r>
              <w:rPr>
                <w:rFonts w:hint="eastAsia"/>
                <w:bCs/>
              </w:rPr>
              <w:t>第十七条</w:t>
            </w:r>
            <w:r>
              <w:rPr>
                <w:rFonts w:hint="eastAsia"/>
                <w:bCs/>
              </w:rPr>
              <w:t xml:space="preserve"> </w:t>
            </w:r>
            <w:r>
              <w:rPr>
                <w:rFonts w:hint="eastAsia"/>
                <w:bCs/>
              </w:rPr>
              <w:t>合同签订与生效</w:t>
            </w:r>
            <w:r>
              <w:tab/>
            </w:r>
          </w:hyperlink>
          <w:r>
            <w:rPr>
              <w:rFonts w:hint="eastAsia"/>
            </w:rPr>
            <w:t>10</w:t>
          </w:r>
        </w:p>
        <w:p w14:paraId="60EDB238" w14:textId="77777777" w:rsidR="009F380B" w:rsidRDefault="00000000">
          <w:pPr>
            <w:pStyle w:val="WPSOffice1"/>
            <w:tabs>
              <w:tab w:val="right" w:leader="dot" w:pos="8306"/>
            </w:tabs>
          </w:pPr>
          <w:hyperlink w:anchor="_Toc13653" w:history="1">
            <w:r>
              <w:rPr>
                <w:rFonts w:hint="eastAsia"/>
                <w:bCs/>
              </w:rPr>
              <w:t>第十八条</w:t>
            </w:r>
            <w:r>
              <w:rPr>
                <w:rFonts w:hint="eastAsia"/>
                <w:bCs/>
              </w:rPr>
              <w:t xml:space="preserve"> </w:t>
            </w:r>
            <w:r>
              <w:rPr>
                <w:rFonts w:hint="eastAsia"/>
                <w:bCs/>
              </w:rPr>
              <w:t>其他约定</w:t>
            </w:r>
            <w:r>
              <w:tab/>
            </w:r>
          </w:hyperlink>
          <w:r>
            <w:rPr>
              <w:rFonts w:hint="eastAsia"/>
            </w:rPr>
            <w:t>10</w:t>
          </w:r>
        </w:p>
        <w:p w14:paraId="19DB0183" w14:textId="77777777" w:rsidR="009F380B" w:rsidRDefault="00000000">
          <w:pPr>
            <w:rPr>
              <w:rFonts w:hint="eastAsia"/>
            </w:rPr>
          </w:pPr>
          <w:r>
            <w:fldChar w:fldCharType="end"/>
          </w:r>
        </w:p>
      </w:sdtContent>
    </w:sdt>
    <w:p w14:paraId="01D5C481" w14:textId="77777777" w:rsidR="009F380B" w:rsidRDefault="009F380B">
      <w:pPr>
        <w:rPr>
          <w:rFonts w:hint="eastAsia"/>
        </w:rPr>
      </w:pPr>
    </w:p>
    <w:p w14:paraId="00E0280A" w14:textId="77777777" w:rsidR="009F380B" w:rsidRDefault="009F380B">
      <w:pPr>
        <w:rPr>
          <w:rFonts w:ascii="仿宋_GB2312" w:eastAsia="仿宋_GB2312" w:hAnsi="仿宋_GB2312" w:cs="仿宋_GB2312" w:hint="eastAsia"/>
        </w:rPr>
      </w:pPr>
    </w:p>
    <w:p w14:paraId="326CAA54" w14:textId="77777777" w:rsidR="009F380B" w:rsidRDefault="009F380B">
      <w:pPr>
        <w:rPr>
          <w:rFonts w:hint="eastAsia"/>
        </w:rPr>
      </w:pPr>
    </w:p>
    <w:p w14:paraId="0DCF26D0" w14:textId="77777777" w:rsidR="009F380B" w:rsidRDefault="009F380B">
      <w:pPr>
        <w:rPr>
          <w:rFonts w:hint="eastAsia"/>
        </w:rPr>
      </w:pPr>
    </w:p>
    <w:p w14:paraId="5F10B923" w14:textId="77777777" w:rsidR="009F380B" w:rsidRDefault="009F380B">
      <w:pPr>
        <w:rPr>
          <w:rFonts w:hint="eastAsia"/>
        </w:rPr>
      </w:pPr>
    </w:p>
    <w:p w14:paraId="1F9B656C" w14:textId="77777777" w:rsidR="009F380B" w:rsidRDefault="009F380B">
      <w:pPr>
        <w:rPr>
          <w:rFonts w:hint="eastAsia"/>
        </w:rPr>
      </w:pPr>
    </w:p>
    <w:p w14:paraId="278E9908" w14:textId="77777777" w:rsidR="009F380B" w:rsidRDefault="009F380B">
      <w:pPr>
        <w:rPr>
          <w:rFonts w:hint="eastAsia"/>
        </w:rPr>
      </w:pPr>
    </w:p>
    <w:p w14:paraId="2491959C" w14:textId="77777777" w:rsidR="009F380B" w:rsidRDefault="009F380B">
      <w:pPr>
        <w:rPr>
          <w:rFonts w:hint="eastAsia"/>
        </w:rPr>
      </w:pPr>
    </w:p>
    <w:p w14:paraId="00254303" w14:textId="77777777" w:rsidR="009F380B" w:rsidRDefault="009F380B">
      <w:pPr>
        <w:rPr>
          <w:rFonts w:hint="eastAsia"/>
        </w:rPr>
      </w:pPr>
    </w:p>
    <w:p w14:paraId="30888C8D" w14:textId="77777777" w:rsidR="009F380B" w:rsidRDefault="009F380B">
      <w:pPr>
        <w:pStyle w:val="p0"/>
        <w:spacing w:line="360" w:lineRule="auto"/>
        <w:ind w:leftChars="200" w:left="480"/>
        <w:jc w:val="left"/>
        <w:rPr>
          <w:rFonts w:ascii="宋体" w:hAnsi="宋体" w:hint="eastAsia"/>
          <w:sz w:val="24"/>
          <w:szCs w:val="24"/>
        </w:rPr>
        <w:sectPr w:rsidR="009F380B">
          <w:headerReference w:type="default" r:id="rId8"/>
          <w:footerReference w:type="default" r:id="rId9"/>
          <w:pgSz w:w="11906" w:h="16838"/>
          <w:pgMar w:top="1440" w:right="1800" w:bottom="1440" w:left="1800" w:header="851" w:footer="992" w:gutter="0"/>
          <w:pgNumType w:start="1"/>
          <w:cols w:space="720"/>
          <w:docGrid w:linePitch="312"/>
        </w:sectPr>
      </w:pPr>
    </w:p>
    <w:p w14:paraId="0184DB7D" w14:textId="77777777" w:rsidR="009F380B" w:rsidRDefault="00000000">
      <w:pPr>
        <w:pStyle w:val="p0"/>
        <w:spacing w:line="360" w:lineRule="auto"/>
        <w:ind w:leftChars="200" w:left="480"/>
        <w:jc w:val="left"/>
        <w:rPr>
          <w:rFonts w:ascii="宋体" w:hAnsi="宋体" w:hint="eastAsia"/>
          <w:sz w:val="24"/>
          <w:szCs w:val="24"/>
        </w:rPr>
      </w:pPr>
      <w:r>
        <w:rPr>
          <w:rFonts w:ascii="宋体" w:hAnsi="宋体" w:hint="eastAsia"/>
          <w:sz w:val="24"/>
          <w:szCs w:val="24"/>
        </w:rPr>
        <w:lastRenderedPageBreak/>
        <w:t>甲方（全称）：</w:t>
      </w:r>
      <w:r>
        <w:rPr>
          <w:rFonts w:ascii="宋体" w:hAnsi="宋体" w:hint="eastAsia"/>
          <w:sz w:val="24"/>
          <w:szCs w:val="24"/>
          <w:u w:val="single"/>
        </w:rPr>
        <w:t xml:space="preserve">湛江诚通物流有限公司 </w:t>
      </w:r>
      <w:r>
        <w:rPr>
          <w:rFonts w:ascii="宋体" w:hAnsi="宋体" w:hint="eastAsia"/>
          <w:sz w:val="24"/>
          <w:szCs w:val="24"/>
        </w:rPr>
        <w:t xml:space="preserve">       </w:t>
      </w:r>
    </w:p>
    <w:p w14:paraId="60E4F93D" w14:textId="77777777" w:rsidR="009F380B" w:rsidRDefault="00000000">
      <w:pPr>
        <w:spacing w:line="560" w:lineRule="exact"/>
        <w:ind w:firstLineChars="200" w:firstLine="480"/>
        <w:rPr>
          <w:rFonts w:hint="eastAsia"/>
        </w:rPr>
      </w:pPr>
      <w:r>
        <w:rPr>
          <w:rFonts w:hint="eastAsia"/>
        </w:rPr>
        <w:t>统一社会信用代码：</w:t>
      </w:r>
    </w:p>
    <w:p w14:paraId="4B3A8728" w14:textId="77777777" w:rsidR="009F380B" w:rsidRDefault="00000000">
      <w:pPr>
        <w:spacing w:line="560" w:lineRule="exact"/>
        <w:ind w:firstLineChars="200" w:firstLine="480"/>
        <w:rPr>
          <w:rFonts w:hint="eastAsia"/>
        </w:rPr>
      </w:pPr>
      <w:r>
        <w:rPr>
          <w:rFonts w:hint="eastAsia"/>
        </w:rPr>
        <w:t>法定代表人：</w:t>
      </w:r>
    </w:p>
    <w:p w14:paraId="1F5FE159" w14:textId="77777777" w:rsidR="009F380B" w:rsidRDefault="00000000">
      <w:pPr>
        <w:spacing w:line="560" w:lineRule="exact"/>
        <w:ind w:firstLineChars="200" w:firstLine="480"/>
        <w:rPr>
          <w:rFonts w:hint="eastAsia"/>
        </w:rPr>
      </w:pPr>
      <w:r>
        <w:rPr>
          <w:rFonts w:hint="eastAsia"/>
        </w:rPr>
        <w:t xml:space="preserve">住所地：            </w:t>
      </w:r>
    </w:p>
    <w:p w14:paraId="3C54E8AD" w14:textId="77777777" w:rsidR="009F380B" w:rsidRDefault="00000000">
      <w:pPr>
        <w:pStyle w:val="p0"/>
        <w:spacing w:line="360" w:lineRule="auto"/>
        <w:ind w:leftChars="200" w:left="480"/>
        <w:jc w:val="left"/>
        <w:rPr>
          <w:rFonts w:ascii="宋体" w:hAnsi="宋体" w:hint="eastAsia"/>
          <w:sz w:val="24"/>
          <w:szCs w:val="24"/>
          <w:u w:val="single"/>
        </w:rPr>
      </w:pPr>
      <w:r>
        <w:rPr>
          <w:rFonts w:ascii="宋体" w:hAnsi="宋体" w:hint="eastAsia"/>
          <w:sz w:val="24"/>
          <w:szCs w:val="24"/>
        </w:rPr>
        <w:t>乙方（全称）：</w:t>
      </w:r>
      <w:r>
        <w:rPr>
          <w:rFonts w:ascii="宋体" w:hAnsi="宋体" w:hint="eastAsia"/>
          <w:sz w:val="24"/>
          <w:szCs w:val="24"/>
          <w:u w:val="single"/>
        </w:rPr>
        <w:t xml:space="preserve">                     </w:t>
      </w:r>
    </w:p>
    <w:p w14:paraId="206F0A6B" w14:textId="77777777" w:rsidR="009F380B" w:rsidRDefault="00000000">
      <w:pPr>
        <w:spacing w:line="560" w:lineRule="exact"/>
        <w:ind w:firstLineChars="200" w:firstLine="480"/>
        <w:rPr>
          <w:rFonts w:hint="eastAsia"/>
        </w:rPr>
      </w:pPr>
      <w:r>
        <w:rPr>
          <w:rFonts w:hint="eastAsia"/>
        </w:rPr>
        <w:t>统一社会信用代码：</w:t>
      </w:r>
    </w:p>
    <w:p w14:paraId="5EEF6EFB" w14:textId="77777777" w:rsidR="009F380B" w:rsidRDefault="00000000">
      <w:pPr>
        <w:spacing w:line="560" w:lineRule="exact"/>
        <w:ind w:firstLineChars="200" w:firstLine="480"/>
        <w:rPr>
          <w:rFonts w:hint="eastAsia"/>
        </w:rPr>
      </w:pPr>
      <w:r>
        <w:rPr>
          <w:rFonts w:hint="eastAsia"/>
        </w:rPr>
        <w:t>法定代表人：</w:t>
      </w:r>
    </w:p>
    <w:p w14:paraId="2281714C" w14:textId="77777777" w:rsidR="009F380B" w:rsidRDefault="00000000">
      <w:pPr>
        <w:spacing w:line="560" w:lineRule="exact"/>
        <w:ind w:firstLineChars="200" w:firstLine="480"/>
        <w:rPr>
          <w:rFonts w:hint="eastAsia"/>
        </w:rPr>
      </w:pPr>
      <w:r>
        <w:rPr>
          <w:rFonts w:hint="eastAsia"/>
        </w:rPr>
        <w:t xml:space="preserve">住所地： </w:t>
      </w:r>
    </w:p>
    <w:p w14:paraId="5AE4297B" w14:textId="77777777" w:rsidR="009F380B" w:rsidRDefault="009F380B">
      <w:pPr>
        <w:pStyle w:val="p0"/>
        <w:spacing w:line="360" w:lineRule="auto"/>
        <w:ind w:leftChars="200" w:left="480"/>
        <w:jc w:val="left"/>
        <w:rPr>
          <w:rFonts w:ascii="宋体" w:hAnsi="宋体" w:hint="eastAsia"/>
          <w:sz w:val="24"/>
          <w:szCs w:val="24"/>
          <w:u w:val="single"/>
        </w:rPr>
      </w:pPr>
    </w:p>
    <w:p w14:paraId="7E182859" w14:textId="77777777" w:rsidR="009F380B" w:rsidRDefault="00000000">
      <w:pPr>
        <w:pStyle w:val="p0"/>
        <w:spacing w:line="360" w:lineRule="auto"/>
        <w:ind w:leftChars="200" w:left="480" w:firstLineChars="200" w:firstLine="480"/>
        <w:jc w:val="left"/>
        <w:rPr>
          <w:rFonts w:ascii="宋体" w:hAnsi="宋体" w:hint="eastAsia"/>
          <w:sz w:val="24"/>
          <w:szCs w:val="24"/>
        </w:rPr>
      </w:pPr>
      <w:r>
        <w:rPr>
          <w:rFonts w:ascii="宋体" w:hAnsi="宋体" w:hint="eastAsia"/>
          <w:sz w:val="24"/>
          <w:szCs w:val="24"/>
        </w:rPr>
        <w:t>根据《中华人民共和国民法典》及其他有关法律法规，遵循平等、自愿、公平和诚实信用的原则，双方就下述建设工程</w:t>
      </w:r>
      <w:bookmarkStart w:id="22" w:name="_Hlk175315144"/>
      <w:r>
        <w:rPr>
          <w:rFonts w:ascii="宋体" w:hAnsi="宋体" w:hint="eastAsia"/>
          <w:sz w:val="24"/>
          <w:szCs w:val="24"/>
        </w:rPr>
        <w:t>水土保持方案编制、水土保持验收</w:t>
      </w:r>
      <w:bookmarkEnd w:id="22"/>
      <w:r>
        <w:rPr>
          <w:rFonts w:ascii="宋体" w:hAnsi="宋体" w:hint="eastAsia"/>
          <w:sz w:val="24"/>
          <w:szCs w:val="24"/>
        </w:rPr>
        <w:t>等咨询服务事项协商一致，订立本合同。</w:t>
      </w:r>
    </w:p>
    <w:p w14:paraId="7FD0E845" w14:textId="77777777" w:rsidR="009F380B" w:rsidRDefault="00000000">
      <w:pPr>
        <w:spacing w:line="360" w:lineRule="auto"/>
        <w:ind w:firstLineChars="200" w:firstLine="482"/>
        <w:outlineLvl w:val="0"/>
        <w:rPr>
          <w:rStyle w:val="aa"/>
          <w:szCs w:val="24"/>
        </w:rPr>
      </w:pPr>
      <w:bookmarkStart w:id="23" w:name="_Toc13383"/>
      <w:bookmarkStart w:id="24" w:name="_Toc172570449"/>
      <w:bookmarkStart w:id="25" w:name="_Toc10476"/>
      <w:bookmarkStart w:id="26" w:name="_Toc15508"/>
      <w:bookmarkStart w:id="27" w:name="_Toc17405"/>
      <w:bookmarkStart w:id="28" w:name="_Toc419045056"/>
      <w:r>
        <w:rPr>
          <w:rStyle w:val="aa"/>
          <w:rFonts w:hint="eastAsia"/>
          <w:szCs w:val="24"/>
        </w:rPr>
        <w:t>第一条</w:t>
      </w:r>
      <w:r>
        <w:rPr>
          <w:rStyle w:val="aa"/>
          <w:rFonts w:hint="eastAsia"/>
          <w:szCs w:val="24"/>
        </w:rPr>
        <w:t xml:space="preserve"> </w:t>
      </w:r>
      <w:r>
        <w:rPr>
          <w:rStyle w:val="aa"/>
          <w:rFonts w:hint="eastAsia"/>
          <w:szCs w:val="24"/>
        </w:rPr>
        <w:t>工程</w:t>
      </w:r>
      <w:r>
        <w:rPr>
          <w:rStyle w:val="aa"/>
          <w:szCs w:val="24"/>
        </w:rPr>
        <w:t>概况</w:t>
      </w:r>
      <w:bookmarkEnd w:id="23"/>
      <w:bookmarkEnd w:id="24"/>
      <w:bookmarkEnd w:id="25"/>
      <w:bookmarkEnd w:id="26"/>
    </w:p>
    <w:bookmarkEnd w:id="27"/>
    <w:p w14:paraId="0C6BAEB5" w14:textId="77777777" w:rsidR="009F380B" w:rsidRDefault="00000000">
      <w:pPr>
        <w:spacing w:line="360" w:lineRule="auto"/>
        <w:ind w:firstLineChars="200" w:firstLine="480"/>
        <w:rPr>
          <w:rFonts w:hint="eastAsia"/>
        </w:rPr>
      </w:pPr>
      <w:r>
        <w:rPr>
          <w:rFonts w:hint="eastAsia"/>
        </w:rPr>
        <w:t>1.工程名称：</w:t>
      </w:r>
      <w:r>
        <w:rPr>
          <w:rFonts w:hint="eastAsia"/>
          <w:u w:val="single"/>
        </w:rPr>
        <w:t>湛江诚通综合物流园（二期）项目。</w:t>
      </w:r>
      <w:r>
        <w:rPr>
          <w:rFonts w:hint="eastAsia"/>
        </w:rPr>
        <w:t xml:space="preserve">         </w:t>
      </w:r>
    </w:p>
    <w:p w14:paraId="1A1A112D" w14:textId="77777777" w:rsidR="009F380B" w:rsidRDefault="00000000">
      <w:pPr>
        <w:spacing w:line="360" w:lineRule="auto"/>
        <w:ind w:firstLineChars="200" w:firstLine="480"/>
        <w:outlineLvl w:val="1"/>
        <w:rPr>
          <w:rFonts w:hint="eastAsia"/>
          <w:u w:val="single"/>
        </w:rPr>
      </w:pPr>
      <w:r>
        <w:rPr>
          <w:rFonts w:hint="eastAsia"/>
        </w:rPr>
        <w:t>2.工程地点：</w:t>
      </w:r>
      <w:bookmarkEnd w:id="28"/>
      <w:r>
        <w:rPr>
          <w:rFonts w:hint="eastAsia"/>
          <w:u w:val="single"/>
        </w:rPr>
        <w:t>湛江经济技术开发区东海岛东简街道先锋路1号。</w:t>
      </w:r>
    </w:p>
    <w:p w14:paraId="7511A065" w14:textId="77777777" w:rsidR="009F380B" w:rsidRDefault="00000000">
      <w:pPr>
        <w:pStyle w:val="p0"/>
        <w:spacing w:line="360" w:lineRule="auto"/>
        <w:ind w:firstLineChars="200" w:firstLine="480"/>
        <w:jc w:val="left"/>
        <w:rPr>
          <w:rFonts w:ascii="宋体" w:hAnsi="宋体" w:cs="宋体" w:hint="eastAsia"/>
          <w:sz w:val="24"/>
          <w:szCs w:val="24"/>
          <w:u w:val="single"/>
        </w:rPr>
      </w:pPr>
      <w:r>
        <w:rPr>
          <w:rFonts w:ascii="宋体" w:hAnsi="宋体" w:hint="eastAsia"/>
          <w:sz w:val="24"/>
          <w:szCs w:val="24"/>
        </w:rPr>
        <w:t>3.工程规模：</w:t>
      </w:r>
      <w:r>
        <w:rPr>
          <w:rFonts w:ascii="宋体" w:hAnsi="宋体" w:cs="宋体" w:hint="eastAsia"/>
          <w:sz w:val="24"/>
          <w:szCs w:val="24"/>
          <w:u w:val="single"/>
        </w:rPr>
        <w:t>建筑面积约38441平方米（以项目建设工程规划许可证为准）。</w:t>
      </w:r>
    </w:p>
    <w:p w14:paraId="4043339C" w14:textId="77777777" w:rsidR="009F380B" w:rsidRDefault="00000000">
      <w:pPr>
        <w:widowControl w:val="0"/>
        <w:spacing w:line="360" w:lineRule="auto"/>
        <w:ind w:firstLineChars="200" w:firstLine="482"/>
        <w:jc w:val="both"/>
        <w:outlineLvl w:val="0"/>
        <w:rPr>
          <w:rFonts w:ascii="黑体" w:eastAsia="黑体" w:hAnsi="Calibri" w:cs="黑体"/>
          <w:b/>
          <w:sz w:val="32"/>
          <w:szCs w:val="32"/>
        </w:rPr>
      </w:pPr>
      <w:bookmarkStart w:id="29" w:name="_Toc5609"/>
      <w:bookmarkStart w:id="30" w:name="_Toc1054"/>
      <w:r>
        <w:rPr>
          <w:rFonts w:cs="Arial" w:hint="eastAsia"/>
          <w:b/>
          <w:bCs/>
          <w:kern w:val="2"/>
          <w:lang w:bidi="ar"/>
        </w:rPr>
        <w:t>第二条 合同文件内容及解释顺序</w:t>
      </w:r>
      <w:bookmarkEnd w:id="29"/>
      <w:bookmarkEnd w:id="30"/>
    </w:p>
    <w:p w14:paraId="6D1FB751" w14:textId="77777777" w:rsidR="009F380B" w:rsidRDefault="00000000">
      <w:pPr>
        <w:widowControl w:val="0"/>
        <w:spacing w:line="360" w:lineRule="auto"/>
        <w:ind w:firstLineChars="200" w:firstLine="480"/>
        <w:jc w:val="both"/>
        <w:rPr>
          <w:rFonts w:hint="eastAsia"/>
          <w:kern w:val="2"/>
          <w:szCs w:val="22"/>
          <w:lang w:bidi="ar"/>
        </w:rPr>
      </w:pPr>
      <w:r>
        <w:rPr>
          <w:rFonts w:hint="eastAsia"/>
          <w:kern w:val="2"/>
          <w:szCs w:val="22"/>
          <w:lang w:bidi="ar"/>
        </w:rPr>
        <w:t>构成本合同的文件可视为是能互相说明的，如果合同文件存在歧义或不一致，则根据如下优先次序来判断：</w:t>
      </w:r>
    </w:p>
    <w:p w14:paraId="74C8A1D9" w14:textId="77777777" w:rsidR="009F380B" w:rsidRDefault="00000000">
      <w:pPr>
        <w:widowControl w:val="0"/>
        <w:spacing w:line="360" w:lineRule="auto"/>
        <w:ind w:firstLineChars="200" w:firstLine="480"/>
        <w:jc w:val="both"/>
        <w:rPr>
          <w:rFonts w:hint="eastAsia"/>
          <w:kern w:val="2"/>
          <w:szCs w:val="22"/>
          <w:lang w:bidi="ar"/>
        </w:rPr>
      </w:pPr>
      <w:r>
        <w:rPr>
          <w:rFonts w:hint="eastAsia"/>
          <w:kern w:val="2"/>
          <w:szCs w:val="22"/>
          <w:lang w:bidi="ar"/>
        </w:rPr>
        <w:t>1．本合同协议书；</w:t>
      </w:r>
    </w:p>
    <w:p w14:paraId="4FF5F2C0" w14:textId="77777777" w:rsidR="009F380B" w:rsidRDefault="00000000">
      <w:pPr>
        <w:widowControl w:val="0"/>
        <w:spacing w:line="360" w:lineRule="auto"/>
        <w:ind w:firstLineChars="200" w:firstLine="480"/>
        <w:jc w:val="both"/>
        <w:rPr>
          <w:rFonts w:hint="eastAsia"/>
          <w:kern w:val="2"/>
          <w:szCs w:val="22"/>
          <w:lang w:bidi="ar"/>
        </w:rPr>
      </w:pPr>
      <w:r>
        <w:rPr>
          <w:rFonts w:hint="eastAsia"/>
          <w:kern w:val="2"/>
          <w:szCs w:val="22"/>
          <w:lang w:bidi="ar"/>
        </w:rPr>
        <w:t>2．成交通知书；</w:t>
      </w:r>
    </w:p>
    <w:p w14:paraId="296E7F67" w14:textId="77777777" w:rsidR="009F380B" w:rsidRDefault="00000000">
      <w:pPr>
        <w:widowControl w:val="0"/>
        <w:spacing w:line="360" w:lineRule="auto"/>
        <w:ind w:firstLineChars="200" w:firstLine="480"/>
        <w:jc w:val="both"/>
        <w:rPr>
          <w:rFonts w:hint="eastAsia"/>
          <w:kern w:val="2"/>
          <w:szCs w:val="22"/>
          <w:lang w:bidi="ar"/>
        </w:rPr>
      </w:pPr>
      <w:r>
        <w:rPr>
          <w:rFonts w:hint="eastAsia"/>
          <w:kern w:val="2"/>
          <w:szCs w:val="22"/>
          <w:lang w:bidi="ar"/>
        </w:rPr>
        <w:t>3．询比价文件及答疑等附件；</w:t>
      </w:r>
    </w:p>
    <w:p w14:paraId="0F1A491E" w14:textId="77777777" w:rsidR="009F380B" w:rsidRDefault="00000000">
      <w:pPr>
        <w:widowControl w:val="0"/>
        <w:spacing w:line="360" w:lineRule="auto"/>
        <w:ind w:firstLineChars="200" w:firstLine="480"/>
        <w:jc w:val="both"/>
        <w:rPr>
          <w:rFonts w:hint="eastAsia"/>
          <w:kern w:val="2"/>
          <w:szCs w:val="22"/>
          <w:lang w:bidi="ar"/>
        </w:rPr>
      </w:pPr>
      <w:r>
        <w:rPr>
          <w:rFonts w:hint="eastAsia"/>
          <w:kern w:val="2"/>
          <w:szCs w:val="22"/>
          <w:lang w:bidi="ar"/>
        </w:rPr>
        <w:t>4．响应文件及其附件；</w:t>
      </w:r>
    </w:p>
    <w:p w14:paraId="7E73CE4C" w14:textId="77777777" w:rsidR="009F380B" w:rsidRDefault="00000000">
      <w:pPr>
        <w:widowControl w:val="0"/>
        <w:spacing w:line="360" w:lineRule="auto"/>
        <w:ind w:firstLineChars="200" w:firstLine="480"/>
        <w:jc w:val="both"/>
        <w:rPr>
          <w:rFonts w:hint="eastAsia"/>
          <w:kern w:val="2"/>
          <w:szCs w:val="22"/>
          <w:lang w:bidi="ar"/>
        </w:rPr>
      </w:pPr>
      <w:r>
        <w:rPr>
          <w:rFonts w:hint="eastAsia"/>
          <w:kern w:val="2"/>
          <w:szCs w:val="22"/>
          <w:lang w:bidi="ar"/>
        </w:rPr>
        <w:t>5．标准、规范及有关技术文件；</w:t>
      </w:r>
    </w:p>
    <w:p w14:paraId="3BBE47F9" w14:textId="77777777" w:rsidR="009F380B" w:rsidRDefault="00000000">
      <w:pPr>
        <w:widowControl w:val="0"/>
        <w:spacing w:line="360" w:lineRule="auto"/>
        <w:ind w:firstLineChars="200" w:firstLine="480"/>
        <w:jc w:val="both"/>
        <w:rPr>
          <w:rFonts w:hint="eastAsia"/>
          <w:kern w:val="2"/>
          <w:szCs w:val="22"/>
          <w:lang w:bidi="ar"/>
        </w:rPr>
      </w:pPr>
      <w:r>
        <w:rPr>
          <w:rFonts w:hint="eastAsia"/>
          <w:kern w:val="2"/>
          <w:szCs w:val="22"/>
          <w:lang w:bidi="ar"/>
        </w:rPr>
        <w:t>6．图纸（如有）及其他原始资料、报告；</w:t>
      </w:r>
    </w:p>
    <w:p w14:paraId="0DDBF9CC" w14:textId="77777777" w:rsidR="009F380B" w:rsidRDefault="00000000">
      <w:pPr>
        <w:widowControl w:val="0"/>
        <w:spacing w:line="360" w:lineRule="auto"/>
        <w:ind w:firstLineChars="200" w:firstLine="480"/>
        <w:jc w:val="both"/>
        <w:rPr>
          <w:rFonts w:hint="eastAsia"/>
          <w:kern w:val="2"/>
          <w:szCs w:val="22"/>
          <w:lang w:bidi="ar"/>
        </w:rPr>
      </w:pPr>
      <w:r>
        <w:rPr>
          <w:rFonts w:hint="eastAsia"/>
          <w:kern w:val="2"/>
          <w:szCs w:val="22"/>
          <w:lang w:bidi="ar"/>
        </w:rPr>
        <w:t>7．双方认可的往来传真、电报、会议纪要等。</w:t>
      </w:r>
    </w:p>
    <w:p w14:paraId="4B0AAE85" w14:textId="77777777" w:rsidR="009F380B" w:rsidRDefault="00000000">
      <w:pPr>
        <w:widowControl w:val="0"/>
        <w:spacing w:line="360" w:lineRule="auto"/>
        <w:ind w:firstLineChars="200" w:firstLine="480"/>
        <w:jc w:val="both"/>
        <w:outlineLvl w:val="1"/>
        <w:rPr>
          <w:rFonts w:hint="eastAsia"/>
          <w:szCs w:val="22"/>
        </w:rPr>
      </w:pPr>
      <w:r>
        <w:rPr>
          <w:rFonts w:hint="eastAsia"/>
          <w:kern w:val="2"/>
          <w:szCs w:val="22"/>
          <w:lang w:bidi="ar"/>
        </w:rPr>
        <w:t>以上各文件均为合同的组成部分，与本合同协议书具有同等法律效力。</w:t>
      </w:r>
    </w:p>
    <w:p w14:paraId="73D612FC" w14:textId="77777777" w:rsidR="009F380B" w:rsidRDefault="00000000">
      <w:pPr>
        <w:widowControl w:val="0"/>
        <w:spacing w:line="360" w:lineRule="auto"/>
        <w:ind w:firstLineChars="200" w:firstLine="482"/>
        <w:jc w:val="both"/>
        <w:outlineLvl w:val="0"/>
        <w:rPr>
          <w:rFonts w:cs="Arial" w:hint="eastAsia"/>
          <w:b/>
          <w:bCs/>
          <w:kern w:val="2"/>
          <w:lang w:bidi="ar"/>
        </w:rPr>
      </w:pPr>
      <w:bookmarkStart w:id="31" w:name="_Toc6589"/>
      <w:bookmarkStart w:id="32" w:name="_Toc7188"/>
      <w:r>
        <w:rPr>
          <w:rFonts w:cs="Arial" w:hint="eastAsia"/>
          <w:b/>
          <w:bCs/>
          <w:kern w:val="2"/>
          <w:lang w:bidi="ar"/>
        </w:rPr>
        <w:t>第三条 服务工作内容及要求</w:t>
      </w:r>
      <w:bookmarkEnd w:id="31"/>
      <w:bookmarkEnd w:id="32"/>
    </w:p>
    <w:p w14:paraId="76A3323F" w14:textId="77777777" w:rsidR="009F380B" w:rsidRDefault="00000000">
      <w:pPr>
        <w:spacing w:line="360" w:lineRule="auto"/>
        <w:rPr>
          <w:rFonts w:hint="eastAsia"/>
        </w:rPr>
      </w:pPr>
      <w:r>
        <w:rPr>
          <w:rFonts w:hint="eastAsia"/>
        </w:rPr>
        <w:lastRenderedPageBreak/>
        <w:t xml:space="preserve">    1.双方约定的水土保持咨询服务范围及工作内容：水土保持方案编制、水土保持验收</w:t>
      </w:r>
      <w:bookmarkStart w:id="33" w:name="_Toc419045060"/>
      <w:r>
        <w:rPr>
          <w:rFonts w:hint="eastAsia"/>
        </w:rPr>
        <w:t>。</w:t>
      </w:r>
    </w:p>
    <w:p w14:paraId="6DCB9FE2" w14:textId="77777777" w:rsidR="009F380B" w:rsidRDefault="00000000">
      <w:pPr>
        <w:spacing w:line="360" w:lineRule="auto"/>
        <w:ind w:firstLineChars="200" w:firstLine="480"/>
        <w:rPr>
          <w:rFonts w:hint="eastAsia"/>
        </w:rPr>
      </w:pPr>
      <w:bookmarkStart w:id="34" w:name="_Toc172570450"/>
      <w:bookmarkStart w:id="35" w:name="_Toc30446"/>
      <w:bookmarkStart w:id="36" w:name="_Toc25238"/>
      <w:bookmarkStart w:id="37" w:name="_Toc7917"/>
      <w:bookmarkStart w:id="38" w:name="_Toc19734"/>
      <w:bookmarkEnd w:id="33"/>
      <w:r>
        <w:rPr>
          <w:rFonts w:hint="eastAsia"/>
        </w:rPr>
        <w:t>2.</w:t>
      </w:r>
      <w:r>
        <w:rPr>
          <w:rFonts w:hint="eastAsia"/>
          <w:b/>
          <w:bCs/>
        </w:rPr>
        <w:t>服务期限：</w:t>
      </w:r>
      <w:r>
        <w:rPr>
          <w:rFonts w:hint="eastAsia"/>
        </w:rPr>
        <w:t>合同签订之日起至完成所有水土保持咨询服务（方案编制及验收阶段）工作，出具相应水土保持咨询服务成果报告且通过政府指定部门审核后，完成水土保持成果备案、验收并经甲方确认之日止。</w:t>
      </w:r>
      <w:bookmarkEnd w:id="34"/>
      <w:bookmarkEnd w:id="35"/>
      <w:bookmarkEnd w:id="36"/>
      <w:bookmarkEnd w:id="37"/>
      <w:bookmarkEnd w:id="38"/>
    </w:p>
    <w:p w14:paraId="37C18AD4" w14:textId="77777777" w:rsidR="009F380B" w:rsidRDefault="00000000">
      <w:pPr>
        <w:pStyle w:val="a9"/>
        <w:spacing w:line="360" w:lineRule="auto"/>
        <w:ind w:firstLineChars="200" w:firstLine="480"/>
        <w:jc w:val="left"/>
        <w:outlineLvl w:val="1"/>
        <w:rPr>
          <w:b w:val="0"/>
          <w:bCs w:val="0"/>
        </w:rPr>
      </w:pPr>
      <w:r>
        <w:rPr>
          <w:b w:val="0"/>
          <w:bCs w:val="0"/>
        </w:rPr>
        <w:t>3.</w:t>
      </w:r>
      <w:r>
        <w:rPr>
          <w:rFonts w:hint="eastAsia"/>
        </w:rPr>
        <w:t>工期要求</w:t>
      </w:r>
      <w:r>
        <w:rPr>
          <w:rFonts w:hint="eastAsia"/>
          <w:b w:val="0"/>
          <w:bCs w:val="0"/>
        </w:rPr>
        <w:t>：</w:t>
      </w:r>
    </w:p>
    <w:p w14:paraId="16F7A5E2" w14:textId="77777777" w:rsidR="009F380B" w:rsidRDefault="00000000">
      <w:pPr>
        <w:widowControl w:val="0"/>
        <w:spacing w:line="360" w:lineRule="auto"/>
        <w:ind w:firstLineChars="200" w:firstLine="480"/>
        <w:jc w:val="both"/>
        <w:rPr>
          <w:rFonts w:ascii="Times New Roman" w:hAnsi="Times New Roman"/>
          <w:kern w:val="2"/>
          <w:lang w:bidi="ar"/>
        </w:rPr>
      </w:pPr>
      <w:bookmarkStart w:id="39" w:name="_Toc19319"/>
      <w:r>
        <w:rPr>
          <w:rFonts w:hint="eastAsia"/>
        </w:rPr>
        <w:t>（1）</w:t>
      </w:r>
      <w:r>
        <w:rPr>
          <w:rFonts w:ascii="Times New Roman" w:hAnsi="Times New Roman" w:hint="eastAsia"/>
          <w:kern w:val="2"/>
          <w:lang w:bidi="ar"/>
        </w:rPr>
        <w:t>本合同签订之日，乙方若需甲方提供其他材料，应以书面形式告知甲方；甲方提供材料后，若乙方认为需要补充，应自收到甲方材料之日起【</w:t>
      </w:r>
      <w:r>
        <w:rPr>
          <w:rFonts w:ascii="Times New Roman" w:hAnsi="Times New Roman" w:hint="eastAsia"/>
          <w:kern w:val="2"/>
          <w:lang w:bidi="ar"/>
        </w:rPr>
        <w:t>2</w:t>
      </w:r>
      <w:r>
        <w:rPr>
          <w:rFonts w:ascii="Times New Roman" w:hAnsi="Times New Roman" w:hint="eastAsia"/>
          <w:kern w:val="2"/>
          <w:lang w:bidi="ar"/>
        </w:rPr>
        <w:t>】日内，应以书面形式一次性告知甲方</w:t>
      </w:r>
      <w:r>
        <w:rPr>
          <w:rFonts w:hint="eastAsia"/>
        </w:rPr>
        <w:t>，否则不得以此为由要求延期完成相关工作；</w:t>
      </w:r>
    </w:p>
    <w:p w14:paraId="35A391CA" w14:textId="77777777" w:rsidR="009F380B" w:rsidRDefault="00000000">
      <w:pPr>
        <w:pStyle w:val="a9"/>
        <w:spacing w:line="360" w:lineRule="auto"/>
        <w:ind w:firstLineChars="200" w:firstLine="480"/>
        <w:jc w:val="left"/>
        <w:rPr>
          <w:b w:val="0"/>
          <w:bCs w:val="0"/>
        </w:rPr>
      </w:pPr>
      <w:r>
        <w:rPr>
          <w:rFonts w:hint="eastAsia"/>
          <w:b w:val="0"/>
          <w:bCs w:val="0"/>
        </w:rPr>
        <w:t>（</w:t>
      </w:r>
      <w:r>
        <w:rPr>
          <w:rFonts w:hint="eastAsia"/>
          <w:b w:val="0"/>
          <w:bCs w:val="0"/>
        </w:rPr>
        <w:t>2</w:t>
      </w:r>
      <w:r>
        <w:rPr>
          <w:rFonts w:hint="eastAsia"/>
          <w:b w:val="0"/>
          <w:bCs w:val="0"/>
        </w:rPr>
        <w:t>）自乙方收齐资料之日起</w:t>
      </w:r>
      <w:r>
        <w:rPr>
          <w:rFonts w:hint="eastAsia"/>
          <w:b w:val="0"/>
          <w:bCs w:val="0"/>
        </w:rPr>
        <w:t>20</w:t>
      </w:r>
      <w:r>
        <w:rPr>
          <w:rFonts w:hint="eastAsia"/>
          <w:b w:val="0"/>
          <w:bCs w:val="0"/>
        </w:rPr>
        <w:t>个日历日内完成水土保持方案编制工作并通过相关专家技术评审会，按合同要求提供成果文件；在项目竣工验收前完成水土保持验收工作；</w:t>
      </w:r>
    </w:p>
    <w:p w14:paraId="5F1CBF2F" w14:textId="77777777" w:rsidR="009F380B" w:rsidRDefault="00000000">
      <w:pPr>
        <w:pStyle w:val="a9"/>
        <w:spacing w:line="360" w:lineRule="auto"/>
        <w:ind w:firstLineChars="200" w:firstLine="480"/>
        <w:jc w:val="left"/>
        <w:rPr>
          <w:b w:val="0"/>
          <w:bCs w:val="0"/>
        </w:rPr>
      </w:pPr>
      <w:bookmarkStart w:id="40" w:name="_Toc30872"/>
      <w:bookmarkEnd w:id="39"/>
      <w:r>
        <w:rPr>
          <w:rFonts w:hint="eastAsia"/>
          <w:b w:val="0"/>
          <w:bCs w:val="0"/>
        </w:rPr>
        <w:t>（</w:t>
      </w:r>
      <w:r>
        <w:rPr>
          <w:rFonts w:hint="eastAsia"/>
          <w:b w:val="0"/>
          <w:bCs w:val="0"/>
        </w:rPr>
        <w:t>3</w:t>
      </w:r>
      <w:r>
        <w:rPr>
          <w:rFonts w:hint="eastAsia"/>
          <w:b w:val="0"/>
          <w:bCs w:val="0"/>
        </w:rPr>
        <w:t>）技术咨询工作成果的验收方式：除非本合同另有约定，乙方应在接到甲方资料之日起</w:t>
      </w:r>
      <w:r>
        <w:rPr>
          <w:rFonts w:hint="eastAsia"/>
          <w:b w:val="0"/>
          <w:bCs w:val="0"/>
        </w:rPr>
        <w:t>7</w:t>
      </w:r>
      <w:r>
        <w:rPr>
          <w:rFonts w:hint="eastAsia"/>
          <w:b w:val="0"/>
          <w:bCs w:val="0"/>
        </w:rPr>
        <w:t>个日历日内向甲方提交咨询报告初稿；甲方在收到乙方咨询报告初稿</w:t>
      </w:r>
      <w:r>
        <w:rPr>
          <w:rFonts w:hint="eastAsia"/>
          <w:b w:val="0"/>
          <w:bCs w:val="0"/>
        </w:rPr>
        <w:t>7</w:t>
      </w:r>
      <w:r>
        <w:rPr>
          <w:rFonts w:hint="eastAsia"/>
          <w:b w:val="0"/>
          <w:bCs w:val="0"/>
        </w:rPr>
        <w:t>个日历日内以书面形式提供综合反馈意见，乙方将根据甲方反馈意见更新咨询报告，并在甲方反馈初稿意见之日起</w:t>
      </w:r>
      <w:r>
        <w:rPr>
          <w:rFonts w:hint="eastAsia"/>
          <w:b w:val="0"/>
          <w:bCs w:val="0"/>
        </w:rPr>
        <w:t>5</w:t>
      </w:r>
      <w:r>
        <w:rPr>
          <w:rFonts w:hint="eastAsia"/>
          <w:b w:val="0"/>
          <w:bCs w:val="0"/>
        </w:rPr>
        <w:t>个日历日内将修改好的终稿提交甲方备案；</w:t>
      </w:r>
      <w:bookmarkEnd w:id="40"/>
    </w:p>
    <w:p w14:paraId="6CDF4EE1" w14:textId="77777777" w:rsidR="009F380B" w:rsidRDefault="00000000">
      <w:pPr>
        <w:pStyle w:val="a9"/>
        <w:spacing w:line="360" w:lineRule="auto"/>
        <w:ind w:firstLineChars="200" w:firstLine="480"/>
        <w:jc w:val="left"/>
        <w:rPr>
          <w:b w:val="0"/>
          <w:bCs w:val="0"/>
        </w:rPr>
      </w:pPr>
      <w:bookmarkStart w:id="41" w:name="_Toc31864"/>
      <w:r>
        <w:rPr>
          <w:rFonts w:hint="eastAsia"/>
          <w:b w:val="0"/>
          <w:bCs w:val="0"/>
        </w:rPr>
        <w:t>（</w:t>
      </w:r>
      <w:r>
        <w:rPr>
          <w:rFonts w:hint="eastAsia"/>
          <w:b w:val="0"/>
          <w:bCs w:val="0"/>
        </w:rPr>
        <w:t>4</w:t>
      </w:r>
      <w:r>
        <w:rPr>
          <w:rFonts w:hint="eastAsia"/>
          <w:b w:val="0"/>
          <w:bCs w:val="0"/>
        </w:rPr>
        <w:t>）乙方应结合甲方反馈情况确保在甲方要求的时间内完成项目咨询报告终稿以及政府主管部门的审批、备案并取得通过审批的批复文件工作；如项目咨询报告无需政府主管部门审批、备案的，则应完成甲方的验收及备案工作；</w:t>
      </w:r>
      <w:bookmarkEnd w:id="41"/>
      <w:r>
        <w:rPr>
          <w:rFonts w:hint="eastAsia"/>
          <w:b w:val="0"/>
          <w:bCs w:val="0"/>
        </w:rPr>
        <w:t xml:space="preserve"> </w:t>
      </w:r>
    </w:p>
    <w:p w14:paraId="4DE201A7" w14:textId="77777777" w:rsidR="009F380B" w:rsidRDefault="00000000">
      <w:pPr>
        <w:pStyle w:val="a9"/>
        <w:spacing w:line="360" w:lineRule="auto"/>
        <w:ind w:firstLineChars="200" w:firstLine="480"/>
        <w:jc w:val="left"/>
        <w:rPr>
          <w:b w:val="0"/>
          <w:bCs w:val="0"/>
        </w:rPr>
      </w:pPr>
      <w:bookmarkStart w:id="42" w:name="_Toc6271"/>
      <w:r>
        <w:rPr>
          <w:rFonts w:hint="eastAsia"/>
          <w:b w:val="0"/>
          <w:bCs w:val="0"/>
        </w:rPr>
        <w:t>（</w:t>
      </w:r>
      <w:r>
        <w:rPr>
          <w:rFonts w:hint="eastAsia"/>
          <w:b w:val="0"/>
          <w:bCs w:val="0"/>
        </w:rPr>
        <w:t>5</w:t>
      </w:r>
      <w:r>
        <w:rPr>
          <w:rFonts w:hint="eastAsia"/>
          <w:b w:val="0"/>
          <w:bCs w:val="0"/>
        </w:rPr>
        <w:t>）乙方应根据甲方的时间要求及甲方的咨询深度要求将咨询报告的内容进行分解编制，并根据各部分内容编制工作所需时间投入相应的项目人员；</w:t>
      </w:r>
      <w:bookmarkEnd w:id="42"/>
    </w:p>
    <w:p w14:paraId="72663D81" w14:textId="77777777" w:rsidR="009F380B" w:rsidRDefault="00000000">
      <w:pPr>
        <w:pStyle w:val="a9"/>
        <w:spacing w:line="360" w:lineRule="auto"/>
        <w:ind w:firstLineChars="200" w:firstLine="480"/>
        <w:jc w:val="left"/>
        <w:rPr>
          <w:b w:val="0"/>
          <w:bCs w:val="0"/>
        </w:rPr>
      </w:pPr>
      <w:bookmarkStart w:id="43" w:name="_Toc12586"/>
      <w:r>
        <w:rPr>
          <w:rFonts w:hint="eastAsia"/>
          <w:b w:val="0"/>
          <w:bCs w:val="0"/>
        </w:rPr>
        <w:t>（</w:t>
      </w:r>
      <w:r>
        <w:rPr>
          <w:rFonts w:hint="eastAsia"/>
          <w:b w:val="0"/>
          <w:bCs w:val="0"/>
        </w:rPr>
        <w:t>6</w:t>
      </w:r>
      <w:r>
        <w:rPr>
          <w:rFonts w:hint="eastAsia"/>
          <w:b w:val="0"/>
          <w:bCs w:val="0"/>
        </w:rPr>
        <w:t>）合同履行期间，在乙方的实际工作进度落后于计划进度的情况下，甲方有权要求乙方加班、增加人力或其他资源以保证前款所述的完工日期，因此而增加的费用由乙方自己承担。</w:t>
      </w:r>
      <w:bookmarkEnd w:id="43"/>
      <w:r>
        <w:rPr>
          <w:rFonts w:hint="eastAsia"/>
          <w:b w:val="0"/>
          <w:bCs w:val="0"/>
        </w:rPr>
        <w:t xml:space="preserve"> </w:t>
      </w:r>
    </w:p>
    <w:p w14:paraId="575275E6" w14:textId="77777777" w:rsidR="009F380B" w:rsidRDefault="00000000">
      <w:pPr>
        <w:spacing w:line="360" w:lineRule="auto"/>
        <w:ind w:firstLineChars="200" w:firstLine="480"/>
        <w:outlineLvl w:val="1"/>
        <w:rPr>
          <w:rFonts w:hint="eastAsia"/>
          <w:lang w:bidi="ar"/>
        </w:rPr>
      </w:pPr>
      <w:r>
        <w:rPr>
          <w:rFonts w:hint="eastAsia"/>
          <w:lang w:bidi="ar"/>
        </w:rPr>
        <w:t>4.工作要求：</w:t>
      </w:r>
    </w:p>
    <w:p w14:paraId="1181D219" w14:textId="77777777" w:rsidR="009F380B" w:rsidRDefault="00000000">
      <w:pPr>
        <w:spacing w:line="360" w:lineRule="auto"/>
        <w:ind w:firstLineChars="200" w:firstLine="480"/>
        <w:rPr>
          <w:rFonts w:hint="eastAsia"/>
        </w:rPr>
      </w:pPr>
      <w:r>
        <w:rPr>
          <w:rFonts w:hint="eastAsia"/>
        </w:rPr>
        <w:t>（1）乙方编制的成果报告的主要内容包括但不限于：涵盖水土流失预防和治理的范围、目标、措施和投资等内容、编制说明、评估依据、项目概况、措施评估、存在问题及建议、评估结论等；</w:t>
      </w:r>
    </w:p>
    <w:p w14:paraId="3C65BEE2" w14:textId="77777777" w:rsidR="009F380B" w:rsidRDefault="00000000">
      <w:pPr>
        <w:spacing w:line="360" w:lineRule="auto"/>
        <w:ind w:firstLineChars="200" w:firstLine="480"/>
        <w:rPr>
          <w:rFonts w:hint="eastAsia"/>
        </w:rPr>
      </w:pPr>
      <w:r>
        <w:rPr>
          <w:rFonts w:hint="eastAsia"/>
        </w:rPr>
        <w:lastRenderedPageBreak/>
        <w:t>（2）乙方应根据甲方要求对项目水土保持方案及验收等相关成果报告进行认真编制，按照甲方要求时间完成评审的各项工作，参加政府指定部门组织的专家技术评审会，按照评审意见要求修改完善，并最终通过专家组评审且取得批复文件；</w:t>
      </w:r>
    </w:p>
    <w:p w14:paraId="2658A79D" w14:textId="77777777" w:rsidR="009F380B" w:rsidRDefault="00000000">
      <w:pPr>
        <w:spacing w:line="360" w:lineRule="auto"/>
        <w:ind w:firstLineChars="200" w:firstLine="480"/>
        <w:rPr>
          <w:rFonts w:hint="eastAsia"/>
        </w:rPr>
      </w:pPr>
      <w:r>
        <w:rPr>
          <w:rFonts w:hint="eastAsia"/>
        </w:rPr>
        <w:t>（3）乙方应按照甲方要求时间提供水土保持设施验收报告，符合政府主管部门及法律法规要求，并获得政府指定部门的审批、报备文件。</w:t>
      </w:r>
    </w:p>
    <w:p w14:paraId="3222FEC3" w14:textId="77777777" w:rsidR="009F380B" w:rsidRDefault="00000000">
      <w:pPr>
        <w:widowControl w:val="0"/>
        <w:spacing w:line="360" w:lineRule="auto"/>
        <w:ind w:firstLineChars="200" w:firstLine="482"/>
        <w:jc w:val="both"/>
        <w:outlineLvl w:val="0"/>
        <w:rPr>
          <w:rFonts w:cs="Arial" w:hint="eastAsia"/>
          <w:b/>
          <w:bCs/>
          <w:kern w:val="2"/>
          <w:lang w:bidi="ar"/>
        </w:rPr>
      </w:pPr>
      <w:bookmarkStart w:id="44" w:name="_Toc13781"/>
      <w:bookmarkStart w:id="45" w:name="_Toc4768"/>
      <w:r>
        <w:rPr>
          <w:rFonts w:cs="Arial" w:hint="eastAsia"/>
          <w:b/>
          <w:bCs/>
          <w:kern w:val="2"/>
          <w:lang w:bidi="ar"/>
        </w:rPr>
        <w:t>第四条 合同价款及付款</w:t>
      </w:r>
      <w:bookmarkEnd w:id="44"/>
      <w:bookmarkEnd w:id="45"/>
    </w:p>
    <w:p w14:paraId="039458AF" w14:textId="77777777" w:rsidR="009F380B" w:rsidRDefault="00000000">
      <w:pPr>
        <w:spacing w:line="360" w:lineRule="auto"/>
        <w:ind w:firstLineChars="100" w:firstLine="240"/>
        <w:jc w:val="both"/>
        <w:rPr>
          <w:rFonts w:cs="Times New Roman" w:hint="eastAsia"/>
        </w:rPr>
      </w:pPr>
      <w:r>
        <w:rPr>
          <w:rFonts w:cs="Times New Roman" w:hint="eastAsia"/>
        </w:rPr>
        <w:t xml:space="preserve">  1.本合同水土保持咨询服务费用为：</w:t>
      </w:r>
      <w:r>
        <w:rPr>
          <w:rFonts w:cs="Times New Roman" w:hint="eastAsia"/>
          <w:u w:val="single"/>
        </w:rPr>
        <w:t xml:space="preserve">       </w:t>
      </w:r>
      <w:r>
        <w:rPr>
          <w:rFonts w:cs="Times New Roman" w:hint="eastAsia"/>
        </w:rPr>
        <w:t>元（大写：人民币</w:t>
      </w:r>
      <w:r>
        <w:rPr>
          <w:rFonts w:cs="Times New Roman" w:hint="eastAsia"/>
          <w:u w:val="single"/>
        </w:rPr>
        <w:t xml:space="preserve">            </w:t>
      </w:r>
      <w:r>
        <w:rPr>
          <w:rFonts w:cs="Times New Roman" w:hint="eastAsia"/>
        </w:rPr>
        <w:t>），其中不含税金额</w:t>
      </w:r>
      <w:r>
        <w:rPr>
          <w:rFonts w:cs="Times New Roman" w:hint="eastAsia"/>
          <w:u w:val="single"/>
        </w:rPr>
        <w:t xml:space="preserve">          </w:t>
      </w:r>
      <w:r>
        <w:rPr>
          <w:rFonts w:cs="Times New Roman" w:hint="eastAsia"/>
        </w:rPr>
        <w:t>元，增值税税率</w:t>
      </w:r>
      <w:r>
        <w:rPr>
          <w:rFonts w:cs="Times New Roman" w:hint="eastAsia"/>
          <w:u w:val="single"/>
        </w:rPr>
        <w:t xml:space="preserve">  %</w:t>
      </w:r>
      <w:r>
        <w:rPr>
          <w:rFonts w:cs="Times New Roman" w:hint="eastAsia"/>
        </w:rPr>
        <w:t>，税金</w:t>
      </w:r>
      <w:r>
        <w:rPr>
          <w:rFonts w:cs="Times New Roman" w:hint="eastAsia"/>
          <w:u w:val="single"/>
        </w:rPr>
        <w:t xml:space="preserve">      </w:t>
      </w:r>
      <w:r>
        <w:rPr>
          <w:rFonts w:cs="Times New Roman" w:hint="eastAsia"/>
        </w:rPr>
        <w:t xml:space="preserve">元。 </w:t>
      </w:r>
    </w:p>
    <w:p w14:paraId="6D1ADCE1" w14:textId="77777777" w:rsidR="009F380B" w:rsidRDefault="00000000">
      <w:pPr>
        <w:spacing w:line="360" w:lineRule="auto"/>
        <w:ind w:firstLineChars="100" w:firstLine="240"/>
        <w:rPr>
          <w:rFonts w:cs="Times New Roman" w:hint="eastAsia"/>
        </w:rPr>
      </w:pPr>
      <w:r>
        <w:rPr>
          <w:rFonts w:cs="Times New Roman" w:hint="eastAsia"/>
        </w:rPr>
        <w:t xml:space="preserve">  2.合同性质：总价包干，上述价格包括乙方履行完毕</w:t>
      </w:r>
      <w:r>
        <w:rPr>
          <w:rFonts w:hint="eastAsia"/>
        </w:rPr>
        <w:t>本合同范围内的全部</w:t>
      </w:r>
      <w:r>
        <w:rPr>
          <w:rFonts w:cs="Times New Roman" w:hint="eastAsia"/>
        </w:rPr>
        <w:t>水土保持咨询服务义务甲方所需支付的全部费用</w:t>
      </w:r>
      <w:r>
        <w:rPr>
          <w:rFonts w:hint="eastAsia"/>
        </w:rPr>
        <w:t>，包括相应工作的劳务费、资料费、通讯费、交通差旅费、管理费、配合政府指定部门审批（评审费、专家费、会务费等）所发生的所有费用和税金等一切费用</w:t>
      </w:r>
      <w:r>
        <w:rPr>
          <w:rFonts w:cs="Times New Roman" w:hint="eastAsia"/>
        </w:rPr>
        <w:t>。</w:t>
      </w:r>
    </w:p>
    <w:p w14:paraId="3A98A37E" w14:textId="77777777" w:rsidR="009F380B" w:rsidRDefault="00000000">
      <w:pPr>
        <w:spacing w:line="360" w:lineRule="auto"/>
        <w:ind w:firstLineChars="200" w:firstLine="480"/>
        <w:rPr>
          <w:rFonts w:hint="eastAsia"/>
        </w:rPr>
      </w:pPr>
      <w:bookmarkStart w:id="46" w:name="_Toc419045117"/>
      <w:bookmarkStart w:id="47" w:name="_Toc9123"/>
      <w:bookmarkStart w:id="48" w:name="_Toc17569"/>
      <w:bookmarkStart w:id="49" w:name="_Toc172570451"/>
      <w:r>
        <w:t>3.</w:t>
      </w:r>
      <w:bookmarkEnd w:id="46"/>
      <w:bookmarkEnd w:id="47"/>
      <w:bookmarkEnd w:id="48"/>
      <w:bookmarkEnd w:id="49"/>
      <w:r>
        <w:rPr>
          <w:rStyle w:val="a8"/>
          <w:rFonts w:hint="eastAsia"/>
          <w:b w:val="0"/>
          <w:sz w:val="24"/>
          <w:szCs w:val="24"/>
        </w:rPr>
        <w:t>乙方应在本合同约定的每次应付款日期</w:t>
      </w:r>
      <w:r>
        <w:rPr>
          <w:rStyle w:val="a8"/>
          <w:rFonts w:hint="eastAsia"/>
          <w:b w:val="0"/>
          <w:sz w:val="24"/>
          <w:szCs w:val="24"/>
        </w:rPr>
        <w:t>15</w:t>
      </w:r>
      <w:r>
        <w:rPr>
          <w:rStyle w:val="a8"/>
          <w:rFonts w:hint="eastAsia"/>
          <w:b w:val="0"/>
          <w:sz w:val="24"/>
          <w:szCs w:val="24"/>
        </w:rPr>
        <w:t>日前，向甲方提交支付申请书、发票、工作成果证明文件等。</w:t>
      </w:r>
    </w:p>
    <w:p w14:paraId="0CC4E714" w14:textId="77777777" w:rsidR="009F380B" w:rsidRDefault="00000000">
      <w:pPr>
        <w:spacing w:line="360" w:lineRule="auto"/>
        <w:ind w:firstLineChars="200" w:firstLine="480"/>
        <w:outlineLvl w:val="1"/>
        <w:rPr>
          <w:rStyle w:val="a8"/>
          <w:rFonts w:ascii="宋体" w:hAnsi="宋体" w:hint="eastAsia"/>
          <w:b w:val="0"/>
          <w:sz w:val="24"/>
          <w:szCs w:val="24"/>
        </w:rPr>
      </w:pPr>
      <w:bookmarkStart w:id="50" w:name="_Toc172570452"/>
      <w:bookmarkStart w:id="51" w:name="_Toc419045118"/>
      <w:bookmarkStart w:id="52" w:name="_Toc2987"/>
      <w:bookmarkStart w:id="53" w:name="_Toc19885"/>
      <w:r>
        <w:rPr>
          <w:rStyle w:val="a8"/>
          <w:rFonts w:hint="eastAsia"/>
          <w:b w:val="0"/>
          <w:sz w:val="24"/>
          <w:szCs w:val="24"/>
        </w:rPr>
        <w:t>4.</w:t>
      </w:r>
      <w:r>
        <w:rPr>
          <w:rStyle w:val="a8"/>
          <w:rFonts w:ascii="宋体" w:hAnsi="宋体" w:hint="eastAsia"/>
          <w:b w:val="0"/>
          <w:sz w:val="24"/>
          <w:szCs w:val="24"/>
        </w:rPr>
        <w:t>支付</w:t>
      </w:r>
      <w:r>
        <w:rPr>
          <w:rStyle w:val="a8"/>
          <w:rFonts w:hint="eastAsia"/>
          <w:b w:val="0"/>
          <w:sz w:val="24"/>
          <w:szCs w:val="24"/>
        </w:rPr>
        <w:t>合同服务费用</w:t>
      </w:r>
      <w:bookmarkEnd w:id="50"/>
      <w:bookmarkEnd w:id="51"/>
    </w:p>
    <w:bookmarkEnd w:id="52"/>
    <w:bookmarkEnd w:id="53"/>
    <w:p w14:paraId="78E1969F" w14:textId="77777777" w:rsidR="009F380B" w:rsidRDefault="00000000">
      <w:pPr>
        <w:autoSpaceDE w:val="0"/>
        <w:autoSpaceDN w:val="0"/>
        <w:adjustRightInd w:val="0"/>
        <w:spacing w:line="360" w:lineRule="auto"/>
        <w:ind w:firstLineChars="200" w:firstLine="480"/>
        <w:rPr>
          <w:rFonts w:hint="eastAsia"/>
        </w:rPr>
      </w:pPr>
      <w:r>
        <w:rPr>
          <w:rFonts w:hint="eastAsia"/>
        </w:rPr>
        <w:t>（1）乙方向甲方提交水土保持报告书，通过甲方及甲方上级单位审核，并经专家评审通过，取得水土保持编制方案批复文件后30日内，甲方支付60%合同价款给乙方，乙方需向甲方提供等额正式税务发票；</w:t>
      </w:r>
    </w:p>
    <w:p w14:paraId="015C3FFC" w14:textId="77777777" w:rsidR="009F380B" w:rsidRDefault="00000000">
      <w:pPr>
        <w:autoSpaceDE w:val="0"/>
        <w:autoSpaceDN w:val="0"/>
        <w:adjustRightInd w:val="0"/>
        <w:spacing w:line="360" w:lineRule="auto"/>
        <w:ind w:firstLineChars="200" w:firstLine="480"/>
        <w:rPr>
          <w:rFonts w:hint="eastAsia"/>
        </w:rPr>
      </w:pPr>
      <w:r>
        <w:rPr>
          <w:rFonts w:hint="eastAsia"/>
        </w:rPr>
        <w:t>（2）乙方配合甲方通过水土保持验收，合同服务工作内容全部履行完成，且甲方未对成果文件提出异议，30日后，甲方向乙方支付至合同额的100%，乙方需向甲方提供等额正式税务发票；</w:t>
      </w:r>
    </w:p>
    <w:p w14:paraId="4B0F6184" w14:textId="77777777" w:rsidR="009F380B" w:rsidRDefault="00000000">
      <w:pPr>
        <w:autoSpaceDE w:val="0"/>
        <w:autoSpaceDN w:val="0"/>
        <w:adjustRightInd w:val="0"/>
        <w:spacing w:line="360" w:lineRule="auto"/>
        <w:ind w:firstLineChars="200" w:firstLine="480"/>
        <w:rPr>
          <w:rFonts w:hint="eastAsia"/>
        </w:rPr>
      </w:pPr>
      <w:r>
        <w:rPr>
          <w:rFonts w:hint="eastAsia"/>
        </w:rPr>
        <w:t>（3）合同约定的服务工作内容范围内，服务费用不因乙方工作内容或工作量的增加而发生变化（包括按照甲方的要求对工作成果进行修改和调整）；</w:t>
      </w:r>
    </w:p>
    <w:p w14:paraId="281CDCEC" w14:textId="77777777" w:rsidR="009F380B" w:rsidRDefault="00000000">
      <w:pPr>
        <w:autoSpaceDE w:val="0"/>
        <w:autoSpaceDN w:val="0"/>
        <w:adjustRightInd w:val="0"/>
        <w:spacing w:line="360" w:lineRule="auto"/>
        <w:ind w:firstLineChars="200" w:firstLine="480"/>
        <w:rPr>
          <w:rFonts w:hint="eastAsia"/>
        </w:rPr>
      </w:pPr>
      <w:r>
        <w:rPr>
          <w:rFonts w:hint="eastAsia"/>
        </w:rPr>
        <w:t>（4）甲方有权在应付未付款项中扣除乙方应承担的费用（包括但不限于违约金、赔偿金等）后再予支付；应付未付款项不足以抵扣时，甲方有权向乙方追偿。</w:t>
      </w:r>
    </w:p>
    <w:p w14:paraId="7654121D" w14:textId="77777777" w:rsidR="009F380B" w:rsidRDefault="00000000">
      <w:pPr>
        <w:autoSpaceDE w:val="0"/>
        <w:autoSpaceDN w:val="0"/>
        <w:adjustRightInd w:val="0"/>
        <w:spacing w:line="360" w:lineRule="auto"/>
        <w:ind w:right="63" w:firstLineChars="200" w:firstLine="480"/>
        <w:outlineLvl w:val="1"/>
        <w:rPr>
          <w:rFonts w:hint="eastAsia"/>
        </w:rPr>
      </w:pPr>
      <w:r>
        <w:rPr>
          <w:rFonts w:hint="eastAsia"/>
        </w:rPr>
        <w:t>5.乙方收款账户信息：</w:t>
      </w:r>
    </w:p>
    <w:p w14:paraId="1247CE36" w14:textId="77777777" w:rsidR="009F380B" w:rsidRDefault="00000000">
      <w:pPr>
        <w:autoSpaceDE w:val="0"/>
        <w:autoSpaceDN w:val="0"/>
        <w:adjustRightInd w:val="0"/>
        <w:spacing w:line="360" w:lineRule="auto"/>
        <w:ind w:left="63" w:right="63" w:firstLineChars="200" w:firstLine="480"/>
        <w:rPr>
          <w:rFonts w:hint="eastAsia"/>
        </w:rPr>
      </w:pPr>
      <w:r>
        <w:rPr>
          <w:rFonts w:hint="eastAsia"/>
        </w:rPr>
        <w:t>开户名称：</w:t>
      </w:r>
    </w:p>
    <w:p w14:paraId="67BEA1D7" w14:textId="77777777" w:rsidR="009F380B" w:rsidRDefault="00000000">
      <w:pPr>
        <w:autoSpaceDE w:val="0"/>
        <w:autoSpaceDN w:val="0"/>
        <w:adjustRightInd w:val="0"/>
        <w:spacing w:line="360" w:lineRule="auto"/>
        <w:ind w:left="63" w:right="63" w:firstLineChars="200" w:firstLine="480"/>
        <w:rPr>
          <w:rFonts w:hint="eastAsia"/>
        </w:rPr>
      </w:pPr>
      <w:r>
        <w:rPr>
          <w:rFonts w:hint="eastAsia"/>
        </w:rPr>
        <w:t>开户银行：</w:t>
      </w:r>
    </w:p>
    <w:p w14:paraId="1753A61A" w14:textId="77777777" w:rsidR="009F380B" w:rsidRDefault="00000000">
      <w:pPr>
        <w:autoSpaceDE w:val="0"/>
        <w:autoSpaceDN w:val="0"/>
        <w:adjustRightInd w:val="0"/>
        <w:spacing w:line="360" w:lineRule="auto"/>
        <w:ind w:left="63" w:right="63" w:firstLineChars="200" w:firstLine="480"/>
        <w:rPr>
          <w:rFonts w:hint="eastAsia"/>
        </w:rPr>
      </w:pPr>
      <w:r>
        <w:rPr>
          <w:rFonts w:hint="eastAsia"/>
        </w:rPr>
        <w:lastRenderedPageBreak/>
        <w:t>银行账号：</w:t>
      </w:r>
    </w:p>
    <w:p w14:paraId="7F17E39F" w14:textId="77777777" w:rsidR="009F380B" w:rsidRDefault="00000000">
      <w:pPr>
        <w:autoSpaceDE w:val="0"/>
        <w:autoSpaceDN w:val="0"/>
        <w:adjustRightInd w:val="0"/>
        <w:spacing w:line="360" w:lineRule="auto"/>
        <w:ind w:right="63" w:firstLineChars="200" w:firstLine="480"/>
        <w:rPr>
          <w:rFonts w:hint="eastAsia"/>
        </w:rPr>
      </w:pPr>
      <w:r>
        <w:rPr>
          <w:rFonts w:hint="eastAsia"/>
        </w:rPr>
        <w:t>6.除本合同其他约定外，甲方有权在以下情况发生当期起不予支付款项，直至乙方整改完毕至符合本合同约定后再行支付，延付期间甲方不承担任何利息及违约责任，且乙方需对其违约行为承担违约责任：</w:t>
      </w:r>
    </w:p>
    <w:p w14:paraId="52844319" w14:textId="77777777" w:rsidR="009F380B" w:rsidRDefault="00000000">
      <w:pPr>
        <w:autoSpaceDE w:val="0"/>
        <w:autoSpaceDN w:val="0"/>
        <w:adjustRightInd w:val="0"/>
        <w:spacing w:line="360" w:lineRule="auto"/>
        <w:ind w:right="63" w:firstLineChars="200" w:firstLine="480"/>
        <w:rPr>
          <w:rFonts w:hint="eastAsia"/>
        </w:rPr>
      </w:pPr>
      <w:r>
        <w:rPr>
          <w:rFonts w:hint="eastAsia"/>
        </w:rPr>
        <w:t>（1）乙方未按本合同约定履行义务或履行义务不完全的；</w:t>
      </w:r>
    </w:p>
    <w:p w14:paraId="370EE522" w14:textId="77777777" w:rsidR="009F380B" w:rsidRDefault="00000000">
      <w:pPr>
        <w:autoSpaceDE w:val="0"/>
        <w:autoSpaceDN w:val="0"/>
        <w:adjustRightInd w:val="0"/>
        <w:spacing w:line="360" w:lineRule="auto"/>
        <w:ind w:right="63" w:firstLineChars="200" w:firstLine="480"/>
        <w:rPr>
          <w:rFonts w:hint="eastAsia"/>
        </w:rPr>
      </w:pPr>
      <w:r>
        <w:rPr>
          <w:rFonts w:hint="eastAsia"/>
        </w:rPr>
        <w:t>（2）甲方对乙方工作提出合理意见整改时，乙方拒不执行；</w:t>
      </w:r>
    </w:p>
    <w:p w14:paraId="51791507" w14:textId="77777777" w:rsidR="009F380B" w:rsidRDefault="00000000">
      <w:pPr>
        <w:autoSpaceDE w:val="0"/>
        <w:autoSpaceDN w:val="0"/>
        <w:adjustRightInd w:val="0"/>
        <w:spacing w:line="360" w:lineRule="auto"/>
        <w:ind w:right="63" w:firstLineChars="200" w:firstLine="480"/>
        <w:rPr>
          <w:rFonts w:hint="eastAsia"/>
        </w:rPr>
      </w:pPr>
      <w:r>
        <w:rPr>
          <w:rFonts w:hint="eastAsia"/>
        </w:rPr>
        <w:t>（3）乙方未在提出每期付款请求前提供足额正确有效税务发票。</w:t>
      </w:r>
    </w:p>
    <w:p w14:paraId="2D2898EB" w14:textId="77777777" w:rsidR="009F380B" w:rsidRDefault="00000000">
      <w:pPr>
        <w:autoSpaceDE w:val="0"/>
        <w:autoSpaceDN w:val="0"/>
        <w:adjustRightInd w:val="0"/>
        <w:spacing w:line="360" w:lineRule="auto"/>
        <w:ind w:firstLineChars="200" w:firstLine="480"/>
        <w:rPr>
          <w:rFonts w:hint="eastAsia"/>
        </w:rPr>
      </w:pPr>
      <w:r>
        <w:rPr>
          <w:rFonts w:hint="eastAsia"/>
        </w:rPr>
        <w:t>7.如因国家政策或法律变化导致税种和/或税率发生变化，服务费用不含税价格不变。</w:t>
      </w:r>
    </w:p>
    <w:p w14:paraId="097F2E04" w14:textId="77777777" w:rsidR="009F380B" w:rsidRDefault="00000000">
      <w:pPr>
        <w:pStyle w:val="a9"/>
        <w:spacing w:before="0" w:after="0" w:line="360" w:lineRule="auto"/>
        <w:ind w:firstLineChars="200" w:firstLine="482"/>
        <w:jc w:val="left"/>
        <w:rPr>
          <w:szCs w:val="24"/>
        </w:rPr>
      </w:pPr>
      <w:bookmarkStart w:id="54" w:name="_Toc15609"/>
      <w:bookmarkStart w:id="55" w:name="_Toc15736"/>
      <w:bookmarkStart w:id="56" w:name="_Toc18493"/>
      <w:bookmarkStart w:id="57" w:name="_Toc172570453"/>
      <w:r>
        <w:rPr>
          <w:rFonts w:hint="eastAsia"/>
          <w:szCs w:val="24"/>
        </w:rPr>
        <w:t>第五条</w:t>
      </w:r>
      <w:r>
        <w:rPr>
          <w:rFonts w:hint="eastAsia"/>
          <w:szCs w:val="24"/>
        </w:rPr>
        <w:t xml:space="preserve"> </w:t>
      </w:r>
      <w:r>
        <w:rPr>
          <w:rFonts w:hint="eastAsia"/>
          <w:szCs w:val="24"/>
        </w:rPr>
        <w:t>成果文件验收标准</w:t>
      </w:r>
      <w:bookmarkEnd w:id="54"/>
      <w:bookmarkEnd w:id="55"/>
      <w:bookmarkEnd w:id="56"/>
      <w:bookmarkEnd w:id="57"/>
    </w:p>
    <w:p w14:paraId="6F14FD3B" w14:textId="77777777" w:rsidR="009F380B" w:rsidRDefault="00000000">
      <w:pPr>
        <w:spacing w:line="360" w:lineRule="auto"/>
        <w:ind w:firstLineChars="200" w:firstLine="480"/>
        <w:rPr>
          <w:rFonts w:hint="eastAsia"/>
        </w:rPr>
      </w:pPr>
      <w:r>
        <w:rPr>
          <w:rFonts w:hint="eastAsia"/>
        </w:rPr>
        <w:t>水土保持方案编制及验收报告成果文件应符合：</w:t>
      </w:r>
    </w:p>
    <w:p w14:paraId="1343BFF7" w14:textId="77777777" w:rsidR="009F380B" w:rsidRDefault="00000000">
      <w:pPr>
        <w:spacing w:line="360" w:lineRule="auto"/>
        <w:ind w:firstLineChars="200" w:firstLine="480"/>
        <w:rPr>
          <w:rFonts w:hint="eastAsia"/>
        </w:rPr>
      </w:pPr>
      <w:r>
        <w:rPr>
          <w:rFonts w:cs="Times New Roman" w:hint="eastAsia"/>
          <w:u w:val="single"/>
        </w:rPr>
        <w:t>1.国家及地方各级政府关于工程项目水土保持方案编制、验收及报建的规定和标准</w:t>
      </w:r>
      <w:r>
        <w:rPr>
          <w:rFonts w:cs="Times New Roman" w:hint="eastAsia"/>
        </w:rPr>
        <w:t>；</w:t>
      </w:r>
    </w:p>
    <w:p w14:paraId="29282034" w14:textId="77777777" w:rsidR="009F380B" w:rsidRDefault="00000000">
      <w:pPr>
        <w:spacing w:line="360" w:lineRule="auto"/>
        <w:ind w:firstLineChars="200" w:firstLine="480"/>
        <w:rPr>
          <w:rFonts w:hint="eastAsia"/>
          <w:lang w:bidi="ar"/>
        </w:rPr>
      </w:pPr>
      <w:r>
        <w:rPr>
          <w:rFonts w:hint="eastAsia"/>
          <w:lang w:bidi="ar"/>
        </w:rPr>
        <w:t>2.符合有关法律法规、规章和规范性文件规定，如《广东省水土保持条例》、《水利部关于进一步深化“放管服”改革全面加强水土保持监管的意见》等；</w:t>
      </w:r>
    </w:p>
    <w:p w14:paraId="03682A95" w14:textId="77777777" w:rsidR="009F380B" w:rsidRDefault="00000000">
      <w:pPr>
        <w:spacing w:line="360" w:lineRule="auto"/>
        <w:ind w:firstLineChars="200" w:firstLine="480"/>
        <w:rPr>
          <w:rFonts w:hint="eastAsia"/>
          <w:lang w:bidi="ar"/>
        </w:rPr>
      </w:pPr>
      <w:r>
        <w:rPr>
          <w:rFonts w:hint="eastAsia"/>
          <w:lang w:bidi="ar"/>
        </w:rPr>
        <w:t>3.符合《生产建设项目水土保持方案管理办法》等国家、地方政府及行业的水土保持技术标准、规范；</w:t>
      </w:r>
    </w:p>
    <w:p w14:paraId="4E3658BD" w14:textId="77777777" w:rsidR="009F380B" w:rsidRDefault="00000000">
      <w:pPr>
        <w:spacing w:line="360" w:lineRule="auto"/>
        <w:ind w:firstLineChars="200" w:firstLine="480"/>
        <w:rPr>
          <w:rFonts w:hint="eastAsia"/>
          <w:lang w:bidi="ar"/>
        </w:rPr>
      </w:pPr>
      <w:r>
        <w:rPr>
          <w:rFonts w:hint="eastAsia"/>
          <w:lang w:bidi="ar"/>
        </w:rPr>
        <w:t>4. 应符合中华人民共和国国家标准《开发建设项目水土保持技术规范》(GB 50433-2008)、《开发建设项目水土流失防治标准》(GB 50434-2008)、中华人民共和国水利行业标准《水土保持监测技术规程》(SL277-2002）的规定；</w:t>
      </w:r>
    </w:p>
    <w:p w14:paraId="15F736DC" w14:textId="7EB9D685" w:rsidR="009F380B" w:rsidRDefault="00000000">
      <w:pPr>
        <w:spacing w:line="360" w:lineRule="auto"/>
        <w:ind w:firstLineChars="200" w:firstLine="480"/>
        <w:rPr>
          <w:rFonts w:hint="eastAsia"/>
          <w:lang w:bidi="ar"/>
        </w:rPr>
      </w:pPr>
      <w:r>
        <w:rPr>
          <w:rFonts w:hint="eastAsia"/>
        </w:rPr>
        <w:t>5.应符合</w:t>
      </w:r>
      <w:r>
        <w:rPr>
          <w:rFonts w:hint="eastAsia"/>
          <w:lang w:bidi="ar"/>
        </w:rPr>
        <w:t>甲方及甲方上级单位关于水土保持方案编制和验收相关业务操作的规章制度和规范要求。如果甲方及甲方上级单位标准和国家标准存在不一致，应当以要求较高的标准为准；如果均未设定标准，则应当按照符合实践惯例的标准进行验收</w:t>
      </w:r>
      <w:r w:rsidR="007C0D4C">
        <w:rPr>
          <w:rFonts w:hint="eastAsia"/>
          <w:lang w:bidi="ar"/>
        </w:rPr>
        <w:t>；</w:t>
      </w:r>
    </w:p>
    <w:p w14:paraId="4800547D" w14:textId="77777777" w:rsidR="009F380B" w:rsidRDefault="00000000">
      <w:pPr>
        <w:spacing w:line="360" w:lineRule="auto"/>
        <w:ind w:firstLineChars="200" w:firstLine="480"/>
        <w:rPr>
          <w:rFonts w:hint="eastAsia"/>
          <w:lang w:bidi="ar"/>
        </w:rPr>
      </w:pPr>
      <w:r>
        <w:rPr>
          <w:rFonts w:hint="eastAsia"/>
          <w:lang w:bidi="ar"/>
        </w:rPr>
        <w:t>6.</w:t>
      </w:r>
      <w:r>
        <w:rPr>
          <w:rFonts w:hint="eastAsia"/>
        </w:rPr>
        <w:t xml:space="preserve"> 乙方须提交成果文件：编制的水土保持方案及专家评审文件一式5份，电子版1份；主管部门批复的项目水土保持方案告知书一式1份，电子版1份；编制的水土保持设施自主验收报告、会议材料及《水土保持设施验收鉴定书》一式5份，电子版1份；主管部门批复的项目水土保持设施自主验收报备材料回执一式1份，电子版本1份。</w:t>
      </w:r>
    </w:p>
    <w:p w14:paraId="4FB60C96" w14:textId="77777777" w:rsidR="009F380B" w:rsidRDefault="00000000">
      <w:pPr>
        <w:pStyle w:val="a9"/>
        <w:widowControl w:val="0"/>
        <w:spacing w:line="360" w:lineRule="auto"/>
        <w:ind w:firstLineChars="200" w:firstLine="482"/>
        <w:jc w:val="left"/>
        <w:rPr>
          <w:rFonts w:cs="Arial"/>
          <w:kern w:val="2"/>
          <w:szCs w:val="24"/>
          <w:lang w:bidi="ar"/>
        </w:rPr>
      </w:pPr>
      <w:bookmarkStart w:id="58" w:name="_Toc9361"/>
      <w:r>
        <w:rPr>
          <w:rFonts w:cs="Arial" w:hint="eastAsia"/>
          <w:kern w:val="2"/>
          <w:szCs w:val="24"/>
          <w:lang w:bidi="ar"/>
        </w:rPr>
        <w:lastRenderedPageBreak/>
        <w:t>第六条</w:t>
      </w:r>
      <w:r>
        <w:rPr>
          <w:rFonts w:cs="Arial" w:hint="eastAsia"/>
          <w:kern w:val="2"/>
          <w:szCs w:val="24"/>
          <w:lang w:bidi="ar"/>
        </w:rPr>
        <w:t xml:space="preserve"> </w:t>
      </w:r>
      <w:r>
        <w:rPr>
          <w:rFonts w:cs="Arial" w:hint="eastAsia"/>
          <w:kern w:val="2"/>
          <w:szCs w:val="24"/>
          <w:lang w:bidi="ar"/>
        </w:rPr>
        <w:t>乙方人员配置</w:t>
      </w:r>
      <w:bookmarkEnd w:id="58"/>
    </w:p>
    <w:p w14:paraId="160DB3C8" w14:textId="77777777" w:rsidR="009F380B" w:rsidRDefault="00000000">
      <w:pPr>
        <w:spacing w:line="360" w:lineRule="auto"/>
        <w:ind w:firstLineChars="200" w:firstLine="480"/>
        <w:rPr>
          <w:rFonts w:cs="Times New Roman" w:hint="eastAsia"/>
        </w:rPr>
      </w:pPr>
      <w:r>
        <w:rPr>
          <w:rFonts w:cs="Times New Roman" w:hint="eastAsia"/>
        </w:rPr>
        <w:t>1.乙方委派</w:t>
      </w:r>
      <w:r>
        <w:rPr>
          <w:rFonts w:cs="Times New Roman" w:hint="eastAsia"/>
          <w:u w:val="single"/>
        </w:rPr>
        <w:t>xx</w:t>
      </w:r>
      <w:r>
        <w:rPr>
          <w:rFonts w:cs="Times New Roman" w:hint="eastAsia"/>
        </w:rPr>
        <w:t>担任项目经理，与甲方直接对接，具体负责乙方工作的管理与执行，并有权代表乙方与甲方就本合同内容变更及合同终止等相关实质事宜进行协商并签署补充协议或其他相关文件；</w:t>
      </w:r>
    </w:p>
    <w:p w14:paraId="26B6B89B" w14:textId="77777777" w:rsidR="009F380B" w:rsidRDefault="00000000">
      <w:pPr>
        <w:spacing w:line="360" w:lineRule="auto"/>
        <w:ind w:firstLineChars="200" w:firstLine="480"/>
        <w:rPr>
          <w:rFonts w:cs="Times New Roman" w:hint="eastAsia"/>
        </w:rPr>
      </w:pPr>
      <w:r>
        <w:rPr>
          <w:rFonts w:cs="Times New Roman" w:hint="eastAsia"/>
        </w:rPr>
        <w:t>2.乙方其他项目组成员由项目经理推选具有所需工作水平及资质的专业人员，由甲方书面认可后组成项目组；</w:t>
      </w:r>
    </w:p>
    <w:p w14:paraId="4AD4C795" w14:textId="77777777" w:rsidR="009F380B" w:rsidRDefault="00000000">
      <w:pPr>
        <w:spacing w:line="360" w:lineRule="auto"/>
        <w:ind w:firstLineChars="200" w:firstLine="480"/>
        <w:rPr>
          <w:rFonts w:cs="Times New Roman" w:hint="eastAsia"/>
        </w:rPr>
      </w:pPr>
      <w:r>
        <w:rPr>
          <w:rFonts w:cs="Times New Roman" w:hint="eastAsia"/>
        </w:rPr>
        <w:t>3.乙方项目经理及项目组成员一经确认不得擅自变更；如确需变更的，乙方应提前十五个工作日书面通知甲方，在取得甲方书面确认及认可后，方可变更。甲方应为乙方处理有关水土保持咨询问题的工作人员提供必要的工作方便条件，费用由乙方自理。</w:t>
      </w:r>
    </w:p>
    <w:p w14:paraId="5FF97E96" w14:textId="77777777" w:rsidR="009F380B" w:rsidRDefault="00000000">
      <w:pPr>
        <w:pStyle w:val="a9"/>
        <w:widowControl w:val="0"/>
        <w:spacing w:line="360" w:lineRule="auto"/>
        <w:ind w:firstLineChars="200" w:firstLine="482"/>
        <w:jc w:val="left"/>
        <w:rPr>
          <w:rFonts w:cs="Arial"/>
          <w:b w:val="0"/>
          <w:bCs w:val="0"/>
          <w:kern w:val="2"/>
          <w:lang w:bidi="ar"/>
        </w:rPr>
      </w:pPr>
      <w:bookmarkStart w:id="59" w:name="_Toc368"/>
      <w:r>
        <w:rPr>
          <w:rFonts w:hint="eastAsia"/>
          <w:szCs w:val="24"/>
          <w:lang w:bidi="ar"/>
        </w:rPr>
        <w:t>第七条</w:t>
      </w:r>
      <w:r>
        <w:rPr>
          <w:rFonts w:hint="eastAsia"/>
          <w:szCs w:val="24"/>
          <w:lang w:bidi="ar"/>
        </w:rPr>
        <w:t xml:space="preserve"> </w:t>
      </w:r>
      <w:r>
        <w:rPr>
          <w:rFonts w:hint="eastAsia"/>
          <w:szCs w:val="24"/>
          <w:lang w:bidi="ar"/>
        </w:rPr>
        <w:t>甲方</w:t>
      </w:r>
      <w:r>
        <w:rPr>
          <w:rFonts w:cs="Arial" w:hint="eastAsia"/>
          <w:kern w:val="2"/>
          <w:szCs w:val="24"/>
          <w:lang w:bidi="ar"/>
        </w:rPr>
        <w:t>权利与义务</w:t>
      </w:r>
      <w:bookmarkEnd w:id="59"/>
    </w:p>
    <w:p w14:paraId="017A2A12" w14:textId="77777777" w:rsidR="009F380B" w:rsidRDefault="00000000">
      <w:pPr>
        <w:pStyle w:val="af0"/>
        <w:spacing w:line="360" w:lineRule="auto"/>
        <w:ind w:firstLine="480"/>
        <w:rPr>
          <w:rFonts w:hint="eastAsia"/>
        </w:rPr>
      </w:pPr>
      <w:r>
        <w:rPr>
          <w:rFonts w:hint="eastAsia"/>
        </w:rPr>
        <w:t>1. 若乙方人员不满足甲方要求，甲方有权要求乙方更换相关人员，更换人员资历不能低于被替换人员，直至达到甲方认可为止，乙方需无条件配合，由此造成的各种损失由乙方负责；</w:t>
      </w:r>
    </w:p>
    <w:p w14:paraId="46ACA564" w14:textId="77777777" w:rsidR="009F380B" w:rsidRDefault="00000000">
      <w:pPr>
        <w:pStyle w:val="af0"/>
        <w:spacing w:line="360" w:lineRule="auto"/>
        <w:ind w:firstLine="480"/>
        <w:rPr>
          <w:rFonts w:hint="eastAsia"/>
        </w:rPr>
      </w:pPr>
      <w:r>
        <w:rPr>
          <w:rFonts w:hint="eastAsia"/>
        </w:rPr>
        <w:t>2.如发现乙方相关人员职业道德有问题，出现用不正当手段损害甲方利益的情况，甲方有终止合同的权利，由此造成的各种损失完全由乙方负责，同时甲方保留法律诉讼的权利；</w:t>
      </w:r>
    </w:p>
    <w:p w14:paraId="6851D7A7" w14:textId="77777777" w:rsidR="009F380B" w:rsidRDefault="00000000">
      <w:pPr>
        <w:pStyle w:val="af0"/>
        <w:spacing w:line="360" w:lineRule="auto"/>
        <w:ind w:firstLine="480"/>
        <w:rPr>
          <w:rFonts w:hint="eastAsia"/>
        </w:rPr>
      </w:pPr>
      <w:r>
        <w:rPr>
          <w:rFonts w:hint="eastAsia"/>
        </w:rPr>
        <w:t>3.合同期间，若乙方</w:t>
      </w:r>
      <w:r>
        <w:t>总体服务不满足</w:t>
      </w:r>
      <w:r>
        <w:rPr>
          <w:rFonts w:hint="eastAsia"/>
        </w:rPr>
        <w:t>甲方</w:t>
      </w:r>
      <w:r>
        <w:t>要求</w:t>
      </w:r>
      <w:r>
        <w:rPr>
          <w:rFonts w:hint="eastAsia"/>
        </w:rPr>
        <w:t>，甲方有权终止合同，结算费用</w:t>
      </w:r>
      <w:r>
        <w:t>双方协商确定</w:t>
      </w:r>
      <w:r>
        <w:rPr>
          <w:rFonts w:hint="eastAsia"/>
        </w:rPr>
        <w:t>；</w:t>
      </w:r>
    </w:p>
    <w:p w14:paraId="26CAFD4F" w14:textId="77777777" w:rsidR="009F380B" w:rsidRDefault="00000000">
      <w:pPr>
        <w:widowControl w:val="0"/>
        <w:spacing w:line="360" w:lineRule="auto"/>
        <w:ind w:left="481"/>
        <w:jc w:val="both"/>
        <w:outlineLvl w:val="1"/>
        <w:rPr>
          <w:rFonts w:hint="eastAsia"/>
        </w:rPr>
      </w:pPr>
      <w:r>
        <w:rPr>
          <w:rFonts w:hint="eastAsia"/>
        </w:rPr>
        <w:t>4.督促</w:t>
      </w:r>
      <w:r>
        <w:t>及</w:t>
      </w:r>
      <w:r>
        <w:rPr>
          <w:rFonts w:hint="eastAsia"/>
        </w:rPr>
        <w:t>核查乙方的工</w:t>
      </w:r>
      <w:r>
        <w:t>作进度，对</w:t>
      </w:r>
      <w:r>
        <w:rPr>
          <w:rFonts w:hint="eastAsia"/>
        </w:rPr>
        <w:t>乙方</w:t>
      </w:r>
      <w:r>
        <w:t>的工作</w:t>
      </w:r>
      <w:r>
        <w:rPr>
          <w:rFonts w:hint="eastAsia"/>
        </w:rPr>
        <w:t>予以</w:t>
      </w:r>
      <w:r>
        <w:t>评价</w:t>
      </w:r>
      <w:r>
        <w:rPr>
          <w:rFonts w:hint="eastAsia"/>
        </w:rPr>
        <w:t>；</w:t>
      </w:r>
    </w:p>
    <w:p w14:paraId="546478CB" w14:textId="77777777" w:rsidR="009F380B" w:rsidRDefault="00000000">
      <w:pPr>
        <w:pStyle w:val="af0"/>
        <w:spacing w:line="360" w:lineRule="auto"/>
        <w:ind w:firstLine="480"/>
        <w:rPr>
          <w:rFonts w:hint="eastAsia"/>
        </w:rPr>
      </w:pPr>
      <w:r>
        <w:rPr>
          <w:rFonts w:hint="eastAsia"/>
        </w:rPr>
        <w:t>5.按照合同约定向乙方支付合同服务费用，甲方向乙方发出的对合同内已规定的工作做进一步的详细说明或澄清的指示不视为增加乙方工作内容，无需支付额外费用；</w:t>
      </w:r>
    </w:p>
    <w:p w14:paraId="2D7AED52" w14:textId="77777777" w:rsidR="009F380B" w:rsidRDefault="00000000">
      <w:pPr>
        <w:spacing w:line="360" w:lineRule="auto"/>
        <w:ind w:firstLine="468"/>
        <w:rPr>
          <w:rStyle w:val="a8"/>
          <w:rFonts w:ascii="宋体" w:hAnsi="宋体" w:hint="eastAsia"/>
          <w:b w:val="0"/>
          <w:bCs w:val="0"/>
          <w:sz w:val="24"/>
          <w:szCs w:val="24"/>
        </w:rPr>
      </w:pPr>
      <w:bookmarkStart w:id="60" w:name="_Toc172570457"/>
      <w:bookmarkStart w:id="61" w:name="_Toc695"/>
      <w:bookmarkStart w:id="62" w:name="_Toc1899"/>
      <w:r>
        <w:t>6.</w:t>
      </w:r>
      <w:r>
        <w:rPr>
          <w:rFonts w:hint="eastAsia"/>
        </w:rPr>
        <w:t>甲方</w:t>
      </w:r>
      <w:r>
        <w:rPr>
          <w:rStyle w:val="a8"/>
          <w:rFonts w:ascii="宋体" w:hAnsi="宋体" w:hint="eastAsia"/>
          <w:b w:val="0"/>
          <w:bCs w:val="0"/>
          <w:sz w:val="24"/>
          <w:szCs w:val="24"/>
        </w:rPr>
        <w:t>授权本咨询业务的代表</w:t>
      </w:r>
      <w:r>
        <w:rPr>
          <w:rStyle w:val="a8"/>
          <w:rFonts w:hint="eastAsia"/>
          <w:b w:val="0"/>
          <w:bCs w:val="0"/>
          <w:sz w:val="24"/>
          <w:szCs w:val="24"/>
          <w:u w:val="single"/>
        </w:rPr>
        <w:t xml:space="preserve">       </w:t>
      </w:r>
      <w:r>
        <w:rPr>
          <w:rStyle w:val="a8"/>
          <w:rFonts w:ascii="宋体" w:hAnsi="宋体" w:hint="eastAsia"/>
          <w:b w:val="0"/>
          <w:bCs w:val="0"/>
          <w:sz w:val="24"/>
          <w:szCs w:val="24"/>
        </w:rPr>
        <w:t>，负责与乙方联系（包括但不限于明确工作目标和范围、协调资料收集</w:t>
      </w:r>
      <w:r>
        <w:rPr>
          <w:rStyle w:val="a8"/>
          <w:rFonts w:hint="eastAsia"/>
          <w:b w:val="0"/>
          <w:bCs w:val="0"/>
          <w:sz w:val="24"/>
          <w:szCs w:val="24"/>
        </w:rPr>
        <w:t>以及其他相关</w:t>
      </w:r>
      <w:r>
        <w:rPr>
          <w:rStyle w:val="a8"/>
          <w:rFonts w:ascii="宋体" w:hAnsi="宋体" w:hint="eastAsia"/>
          <w:b w:val="0"/>
          <w:bCs w:val="0"/>
          <w:sz w:val="24"/>
          <w:szCs w:val="24"/>
        </w:rPr>
        <w:t>事宜），及时与乙方项目经理共享其所知悉的项目最新情况，并与乙方项目经理沟通工作重点方向及问题</w:t>
      </w:r>
      <w:bookmarkEnd w:id="60"/>
      <w:bookmarkEnd w:id="61"/>
      <w:bookmarkEnd w:id="62"/>
      <w:r>
        <w:rPr>
          <w:rStyle w:val="a8"/>
          <w:rFonts w:ascii="宋体" w:hAnsi="宋体" w:hint="eastAsia"/>
          <w:b w:val="0"/>
          <w:bCs w:val="0"/>
          <w:sz w:val="24"/>
          <w:szCs w:val="24"/>
        </w:rPr>
        <w:t>。</w:t>
      </w:r>
    </w:p>
    <w:p w14:paraId="5FEF3A01" w14:textId="77777777" w:rsidR="009F380B" w:rsidRDefault="00000000">
      <w:pPr>
        <w:pStyle w:val="a9"/>
        <w:widowControl w:val="0"/>
        <w:spacing w:line="360" w:lineRule="auto"/>
        <w:ind w:firstLineChars="200" w:firstLine="482"/>
        <w:jc w:val="left"/>
        <w:rPr>
          <w:rFonts w:cs="Arial"/>
          <w:b w:val="0"/>
          <w:bCs w:val="0"/>
          <w:kern w:val="2"/>
          <w:lang w:bidi="ar"/>
        </w:rPr>
      </w:pPr>
      <w:bookmarkStart w:id="63" w:name="_Toc20428"/>
      <w:bookmarkStart w:id="64" w:name="_Toc8174"/>
      <w:r>
        <w:rPr>
          <w:rFonts w:cs="Arial" w:hint="eastAsia"/>
          <w:kern w:val="2"/>
          <w:szCs w:val="24"/>
          <w:lang w:bidi="ar"/>
        </w:rPr>
        <w:t>第八条</w:t>
      </w:r>
      <w:r>
        <w:rPr>
          <w:rFonts w:cs="Arial" w:hint="eastAsia"/>
          <w:kern w:val="2"/>
          <w:szCs w:val="24"/>
          <w:lang w:bidi="ar"/>
        </w:rPr>
        <w:t xml:space="preserve"> </w:t>
      </w:r>
      <w:r>
        <w:rPr>
          <w:rFonts w:hint="eastAsia"/>
          <w:szCs w:val="24"/>
          <w:lang w:bidi="ar"/>
        </w:rPr>
        <w:t>乙方</w:t>
      </w:r>
      <w:r>
        <w:rPr>
          <w:rFonts w:cs="Arial" w:hint="eastAsia"/>
          <w:kern w:val="2"/>
          <w:szCs w:val="24"/>
          <w:lang w:bidi="ar"/>
        </w:rPr>
        <w:t>权利与义务</w:t>
      </w:r>
      <w:bookmarkEnd w:id="63"/>
      <w:bookmarkEnd w:id="64"/>
    </w:p>
    <w:p w14:paraId="779122AF" w14:textId="77777777" w:rsidR="009F380B" w:rsidRDefault="00000000">
      <w:pPr>
        <w:pStyle w:val="a7"/>
        <w:numPr>
          <w:ilvl w:val="0"/>
          <w:numId w:val="1"/>
        </w:numPr>
        <w:spacing w:before="60" w:line="360" w:lineRule="auto"/>
        <w:ind w:firstLineChars="200" w:firstLine="480"/>
        <w:jc w:val="left"/>
        <w:rPr>
          <w:rFonts w:ascii="宋体" w:hAnsi="宋体" w:hint="eastAsia"/>
          <w:b w:val="0"/>
          <w:sz w:val="24"/>
          <w:szCs w:val="24"/>
        </w:rPr>
      </w:pPr>
      <w:r>
        <w:rPr>
          <w:rFonts w:ascii="宋体" w:hAnsi="宋体" w:hint="eastAsia"/>
          <w:b w:val="0"/>
          <w:sz w:val="24"/>
          <w:szCs w:val="24"/>
        </w:rPr>
        <w:t>乙方承诺并保证，乙方及其委派人员具备履行本合同项下义务所需的资质及证照，对工作成果负责，且在履行本合同义务时必须符合有关法律法规、</w:t>
      </w:r>
      <w:r>
        <w:rPr>
          <w:rFonts w:ascii="宋体" w:hAnsi="宋体" w:hint="eastAsia"/>
          <w:b w:val="0"/>
          <w:sz w:val="24"/>
          <w:szCs w:val="24"/>
        </w:rPr>
        <w:lastRenderedPageBreak/>
        <w:t>规章和国家标准或者行业标准、技术规范的规定，并尽可能采用先进适用的工艺、技术和可靠的设备、设施，提出安全对策措施；</w:t>
      </w:r>
    </w:p>
    <w:p w14:paraId="15EC8A1D" w14:textId="77777777" w:rsidR="009F380B" w:rsidRDefault="00000000">
      <w:pPr>
        <w:pStyle w:val="a7"/>
        <w:numPr>
          <w:ilvl w:val="0"/>
          <w:numId w:val="1"/>
        </w:numPr>
        <w:spacing w:before="60" w:line="360" w:lineRule="auto"/>
        <w:ind w:firstLineChars="200" w:firstLine="480"/>
        <w:jc w:val="left"/>
        <w:rPr>
          <w:rFonts w:ascii="宋体" w:hAnsi="宋体" w:hint="eastAsia"/>
          <w:b w:val="0"/>
          <w:sz w:val="24"/>
          <w:szCs w:val="24"/>
        </w:rPr>
      </w:pPr>
      <w:r>
        <w:rPr>
          <w:rFonts w:ascii="宋体" w:hAnsi="宋体" w:hint="eastAsia"/>
          <w:b w:val="0"/>
          <w:sz w:val="24"/>
          <w:szCs w:val="24"/>
        </w:rPr>
        <w:t>按照合同及其附件约定的方法、程序、技术、人员和资料等标准向甲方提供水土保持咨询服务，编制并提交水土保持方案及水土保持验收报告工作成果文件。水土保持咨询服务及提交的成果文件如不满足合同及甲方的要求，乙方应无偿</w:t>
      </w:r>
      <w:r>
        <w:rPr>
          <w:rFonts w:ascii="宋体" w:hAnsi="宋体" w:cs="宋体" w:hint="eastAsia"/>
          <w:b w:val="0"/>
          <w:bCs w:val="0"/>
          <w:sz w:val="24"/>
        </w:rPr>
        <w:t>在甲方要求的期限内完成</w:t>
      </w:r>
      <w:r>
        <w:rPr>
          <w:rFonts w:ascii="宋体" w:hAnsi="宋体" w:hint="eastAsia"/>
          <w:b w:val="0"/>
          <w:sz w:val="24"/>
          <w:szCs w:val="24"/>
        </w:rPr>
        <w:t>整改。工作完成后，乙方应</w:t>
      </w:r>
      <w:r>
        <w:rPr>
          <w:rFonts w:ascii="宋体" w:hAnsi="宋体" w:cs="宋体" w:hint="eastAsia"/>
          <w:b w:val="0"/>
          <w:sz w:val="24"/>
        </w:rPr>
        <w:t>于【15】日内</w:t>
      </w:r>
      <w:r>
        <w:rPr>
          <w:rFonts w:ascii="宋体" w:hAnsi="宋体" w:hint="eastAsia"/>
          <w:b w:val="0"/>
          <w:sz w:val="24"/>
          <w:szCs w:val="24"/>
        </w:rPr>
        <w:t>将完整资料归还甲方；</w:t>
      </w:r>
      <w:r>
        <w:rPr>
          <w:rFonts w:ascii="宋体" w:hAnsi="宋体" w:cs="宋体" w:hint="eastAsia"/>
          <w:b w:val="0"/>
          <w:bCs w:val="0"/>
          <w:sz w:val="24"/>
        </w:rPr>
        <w:t>若资料遗失或损坏的，乙方应向甲方支付违约金【2000】元，并赔偿由此造成的甲方损失</w:t>
      </w:r>
      <w:r>
        <w:rPr>
          <w:rFonts w:ascii="宋体" w:hAnsi="宋体" w:hint="eastAsia"/>
          <w:b w:val="0"/>
          <w:sz w:val="24"/>
          <w:szCs w:val="24"/>
        </w:rPr>
        <w:t>；</w:t>
      </w:r>
    </w:p>
    <w:p w14:paraId="2E7B3BCD" w14:textId="77777777" w:rsidR="009F380B" w:rsidRDefault="00000000">
      <w:pPr>
        <w:pStyle w:val="a7"/>
        <w:numPr>
          <w:ilvl w:val="0"/>
          <w:numId w:val="1"/>
        </w:numPr>
        <w:spacing w:before="60" w:line="360" w:lineRule="auto"/>
        <w:ind w:firstLineChars="200" w:firstLine="480"/>
        <w:jc w:val="left"/>
        <w:rPr>
          <w:rFonts w:ascii="宋体" w:hAnsi="宋体" w:hint="eastAsia"/>
          <w:b w:val="0"/>
          <w:sz w:val="24"/>
          <w:szCs w:val="24"/>
        </w:rPr>
      </w:pPr>
      <w:r>
        <w:rPr>
          <w:rFonts w:ascii="宋体" w:hAnsi="宋体" w:hint="eastAsia"/>
          <w:b w:val="0"/>
          <w:sz w:val="24"/>
          <w:szCs w:val="24"/>
        </w:rPr>
        <w:t>未经甲方书面同意，乙方不得擅自对项目服务内容作出改变；</w:t>
      </w:r>
    </w:p>
    <w:p w14:paraId="48B1E2F7" w14:textId="77777777" w:rsidR="009F380B" w:rsidRDefault="00000000">
      <w:pPr>
        <w:pStyle w:val="a7"/>
        <w:numPr>
          <w:ilvl w:val="0"/>
          <w:numId w:val="1"/>
        </w:numPr>
        <w:spacing w:before="60" w:line="360" w:lineRule="auto"/>
        <w:ind w:firstLineChars="200" w:firstLine="480"/>
        <w:jc w:val="left"/>
        <w:rPr>
          <w:rFonts w:ascii="宋体" w:hAnsi="宋体" w:hint="eastAsia"/>
          <w:b w:val="0"/>
          <w:sz w:val="24"/>
          <w:szCs w:val="24"/>
        </w:rPr>
      </w:pPr>
      <w:r>
        <w:rPr>
          <w:rFonts w:ascii="宋体" w:hAnsi="宋体" w:hint="eastAsia"/>
          <w:b w:val="0"/>
          <w:sz w:val="24"/>
          <w:szCs w:val="24"/>
        </w:rPr>
        <w:t>关键工作节点乙方有义务通知甲方人员进行参与；</w:t>
      </w:r>
    </w:p>
    <w:p w14:paraId="6B5D001C" w14:textId="77777777" w:rsidR="009F380B" w:rsidRDefault="00000000">
      <w:pPr>
        <w:pStyle w:val="a7"/>
        <w:numPr>
          <w:ilvl w:val="0"/>
          <w:numId w:val="1"/>
        </w:numPr>
        <w:spacing w:before="60" w:line="360" w:lineRule="auto"/>
        <w:ind w:firstLineChars="200" w:firstLine="480"/>
        <w:jc w:val="left"/>
        <w:rPr>
          <w:rFonts w:ascii="宋体" w:hAnsi="宋体" w:hint="eastAsia"/>
          <w:b w:val="0"/>
          <w:sz w:val="24"/>
          <w:szCs w:val="24"/>
        </w:rPr>
      </w:pPr>
      <w:r>
        <w:rPr>
          <w:rFonts w:ascii="宋体" w:hAnsi="宋体" w:hint="eastAsia"/>
          <w:b w:val="0"/>
          <w:sz w:val="24"/>
          <w:szCs w:val="24"/>
        </w:rPr>
        <w:t>乙方负责协助甲方或根据甲方指示进行项目评估报告的送审、报批及召开专家技术评审会的有关事宜；</w:t>
      </w:r>
    </w:p>
    <w:p w14:paraId="69DA1EF7" w14:textId="77777777" w:rsidR="009F380B" w:rsidRDefault="00000000">
      <w:pPr>
        <w:pStyle w:val="a7"/>
        <w:numPr>
          <w:ilvl w:val="0"/>
          <w:numId w:val="1"/>
        </w:numPr>
        <w:spacing w:before="60" w:line="360" w:lineRule="auto"/>
        <w:ind w:firstLineChars="200" w:firstLine="480"/>
        <w:jc w:val="left"/>
        <w:rPr>
          <w:rFonts w:ascii="宋体" w:hAnsi="宋体" w:hint="eastAsia"/>
          <w:b w:val="0"/>
          <w:sz w:val="24"/>
          <w:szCs w:val="24"/>
        </w:rPr>
      </w:pPr>
      <w:r>
        <w:rPr>
          <w:rFonts w:ascii="宋体" w:hAnsi="宋体" w:hint="eastAsia"/>
          <w:b w:val="0"/>
          <w:sz w:val="24"/>
          <w:szCs w:val="24"/>
        </w:rPr>
        <w:t>如成果报告不能通过相关部门的审查，乙方必须进行修改直至通过审核，由此增加的费用由乙方承担；</w:t>
      </w:r>
    </w:p>
    <w:p w14:paraId="6FE2E00A" w14:textId="77777777" w:rsidR="009F380B" w:rsidRDefault="00000000">
      <w:pPr>
        <w:pStyle w:val="a7"/>
        <w:numPr>
          <w:ilvl w:val="0"/>
          <w:numId w:val="1"/>
        </w:numPr>
        <w:spacing w:before="60" w:line="360" w:lineRule="auto"/>
        <w:ind w:firstLineChars="200" w:firstLine="480"/>
        <w:jc w:val="left"/>
        <w:rPr>
          <w:rFonts w:ascii="宋体" w:hAnsi="宋体" w:hint="eastAsia"/>
          <w:b w:val="0"/>
          <w:sz w:val="24"/>
          <w:szCs w:val="24"/>
        </w:rPr>
      </w:pPr>
      <w:r>
        <w:rPr>
          <w:rFonts w:ascii="宋体" w:hAnsi="宋体" w:hint="eastAsia"/>
          <w:b w:val="0"/>
          <w:sz w:val="24"/>
          <w:szCs w:val="24"/>
        </w:rPr>
        <w:t>未经甲方书面同意，乙方不得将本合同所约定的内容全部或者部分转包给第三方；</w:t>
      </w:r>
    </w:p>
    <w:p w14:paraId="6DB9D891" w14:textId="77777777" w:rsidR="009F380B" w:rsidRDefault="00000000">
      <w:pPr>
        <w:pStyle w:val="a7"/>
        <w:numPr>
          <w:ilvl w:val="0"/>
          <w:numId w:val="1"/>
        </w:numPr>
        <w:spacing w:before="60" w:line="360" w:lineRule="auto"/>
        <w:ind w:firstLineChars="200" w:firstLine="480"/>
        <w:jc w:val="left"/>
        <w:rPr>
          <w:rFonts w:ascii="宋体" w:hAnsi="宋体" w:hint="eastAsia"/>
          <w:b w:val="0"/>
          <w:sz w:val="24"/>
          <w:szCs w:val="24"/>
        </w:rPr>
      </w:pPr>
      <w:r>
        <w:rPr>
          <w:rFonts w:ascii="宋体" w:hAnsi="宋体" w:hint="eastAsia"/>
          <w:b w:val="0"/>
          <w:sz w:val="24"/>
          <w:szCs w:val="24"/>
        </w:rPr>
        <w:t>对甲方提供的资料、信息以及乙方为完成本合同所收集的资料，乙方应予严格保密，不得提供任何第三方使用或用于其他未经甲方许可的用途或牟利；否则，乙方应向甲方支付违约金10000元；如造成甲方其他损失的，乙方应承担赔偿责任；</w:t>
      </w:r>
    </w:p>
    <w:p w14:paraId="0DB6131D" w14:textId="77777777" w:rsidR="009F380B" w:rsidRDefault="00000000">
      <w:pPr>
        <w:numPr>
          <w:ilvl w:val="0"/>
          <w:numId w:val="1"/>
        </w:numPr>
        <w:spacing w:line="360" w:lineRule="auto"/>
        <w:ind w:firstLineChars="200" w:firstLine="480"/>
        <w:rPr>
          <w:rFonts w:cs="Arial" w:hint="eastAsia"/>
          <w:b/>
          <w:bCs/>
          <w:kern w:val="2"/>
          <w:lang w:bidi="ar"/>
        </w:rPr>
      </w:pPr>
      <w:r>
        <w:rPr>
          <w:rFonts w:hint="eastAsia"/>
        </w:rPr>
        <w:t>如在甲方后续按照成果报告内容实施项目过程中需要政府主管部门的审批、备案的，或政府主管部门要求甲方对项目进行深入分析及补充说明的，乙方有义务在甲方要求的期限内积极配合甲方进行解释及说明</w:t>
      </w:r>
      <w:bookmarkStart w:id="65" w:name="_Toc4023"/>
      <w:r>
        <w:rPr>
          <w:rFonts w:hint="eastAsia"/>
        </w:rPr>
        <w:t>；</w:t>
      </w:r>
    </w:p>
    <w:p w14:paraId="1D07EA52" w14:textId="77777777" w:rsidR="009F380B" w:rsidRDefault="00000000">
      <w:pPr>
        <w:numPr>
          <w:ilvl w:val="0"/>
          <w:numId w:val="1"/>
        </w:numPr>
        <w:spacing w:line="360" w:lineRule="auto"/>
        <w:ind w:firstLineChars="200" w:firstLine="480"/>
        <w:rPr>
          <w:rFonts w:hint="eastAsia"/>
          <w:lang w:bidi="ar"/>
        </w:rPr>
      </w:pPr>
      <w:r>
        <w:rPr>
          <w:rFonts w:hint="eastAsia"/>
        </w:rPr>
        <w:t>由于乙方的工作成果或逾期交付工作成果，造成工程延期开工或项目延期投入使用、造成工程施工过程中出现问题或隐患或工期延长，导致需要追加投资或造成其他损失的，乙方应承担赔偿责任；</w:t>
      </w:r>
    </w:p>
    <w:p w14:paraId="53B51AC3" w14:textId="77777777" w:rsidR="009F380B" w:rsidRDefault="00000000">
      <w:pPr>
        <w:numPr>
          <w:ilvl w:val="0"/>
          <w:numId w:val="1"/>
        </w:numPr>
        <w:spacing w:line="360" w:lineRule="auto"/>
        <w:ind w:firstLineChars="200" w:firstLine="480"/>
        <w:rPr>
          <w:rFonts w:hint="eastAsia"/>
        </w:rPr>
      </w:pPr>
      <w:r>
        <w:rPr>
          <w:rFonts w:hint="eastAsia"/>
        </w:rPr>
        <w:t>乙方承诺并保证履行本合同义务过程中，不侵害甲方或任何第三方的知识产权，否则乙方每处/次应向甲方支付违约金【2000】元，造成的一切后果及损失由乙方承担及赔偿；</w:t>
      </w:r>
    </w:p>
    <w:p w14:paraId="65D095E9" w14:textId="77777777" w:rsidR="009F380B" w:rsidRDefault="00000000">
      <w:pPr>
        <w:numPr>
          <w:ilvl w:val="0"/>
          <w:numId w:val="1"/>
        </w:numPr>
        <w:spacing w:line="360" w:lineRule="auto"/>
        <w:ind w:firstLineChars="200" w:firstLine="480"/>
        <w:rPr>
          <w:rFonts w:cs="Arial" w:hint="eastAsia"/>
          <w:kern w:val="2"/>
          <w:lang w:bidi="ar"/>
        </w:rPr>
      </w:pPr>
      <w:r>
        <w:rPr>
          <w:rFonts w:cs="Arial" w:hint="eastAsia"/>
          <w:kern w:val="2"/>
          <w:lang w:bidi="ar"/>
        </w:rPr>
        <w:lastRenderedPageBreak/>
        <w:t>由于乙方工作成果质量不合格，乙方应负责无偿给予补充完善使其达到质量合格并经甲方书面确认。若乙方在甲方通知的期限内未能补充完善，甲方有权委托其他单位，乙方应承担全部费用。如因乙方工作成果质量问题造成经济损失或工程质量事故或项目无法如期开工、投入使用时，乙方除应负全部法律责任、采取无偿补救措施和免收直接受损失部分的服务费外，还应根据损失程度向甲方支付赔偿金，赔偿金由甲方、乙方商定为损失的130%。损失包括但不限于甲方直接及间接经济损失、甲方预期利益、甲方委托第三方履行本合同义务所发生的费用、甲方对第三方承担的费用（包括但不限于违约金、赔偿金、罚款、税费、滞纳金等）、甲方为维护自身合法权益所发生的费用（包括但不限于仲裁费、诉讼费、保全费、保全担保费、公告费、公证费、鉴定费、评估费、调查费、邮寄费、专家费、律师费、差旅费等）等。</w:t>
      </w:r>
    </w:p>
    <w:p w14:paraId="0E13FB24" w14:textId="77777777" w:rsidR="009F380B" w:rsidRDefault="00000000">
      <w:pPr>
        <w:spacing w:line="360" w:lineRule="auto"/>
        <w:ind w:firstLineChars="200" w:firstLine="482"/>
        <w:outlineLvl w:val="0"/>
        <w:rPr>
          <w:rFonts w:cs="Arial" w:hint="eastAsia"/>
          <w:b/>
          <w:bCs/>
          <w:kern w:val="2"/>
          <w:lang w:bidi="ar"/>
        </w:rPr>
      </w:pPr>
      <w:bookmarkStart w:id="66" w:name="_Toc5626"/>
      <w:r>
        <w:rPr>
          <w:rFonts w:cs="Arial" w:hint="eastAsia"/>
          <w:b/>
          <w:bCs/>
          <w:kern w:val="2"/>
          <w:lang w:bidi="ar"/>
        </w:rPr>
        <w:t>第九条 违约责任</w:t>
      </w:r>
      <w:bookmarkEnd w:id="65"/>
      <w:bookmarkEnd w:id="66"/>
    </w:p>
    <w:p w14:paraId="2F965258" w14:textId="77777777" w:rsidR="009F380B" w:rsidRDefault="00000000">
      <w:pPr>
        <w:spacing w:line="360" w:lineRule="auto"/>
        <w:ind w:firstLineChars="200" w:firstLine="480"/>
        <w:rPr>
          <w:rFonts w:hint="eastAsia"/>
        </w:rPr>
      </w:pPr>
      <w:r>
        <w:rPr>
          <w:rFonts w:hint="eastAsia"/>
        </w:rPr>
        <w:t>1.如果甲方无正当理由而未能按本合同规定按期支付乙方合同款项，每迟付一日甲方应按照延期支付期间同期贷款市场报价利率向乙方支付相应的违约金，但无论如何甲方承担的违约金的金额累计不得超过甲方应付未付款金额的30%。</w:t>
      </w:r>
    </w:p>
    <w:p w14:paraId="34E1D1A3" w14:textId="77777777" w:rsidR="009F380B" w:rsidRDefault="00000000">
      <w:pPr>
        <w:spacing w:line="360" w:lineRule="auto"/>
        <w:ind w:firstLineChars="200" w:firstLine="480"/>
        <w:rPr>
          <w:rFonts w:cs="Arial" w:hint="eastAsia"/>
        </w:rPr>
      </w:pPr>
      <w:r>
        <w:rPr>
          <w:rFonts w:cs="Arial" w:hint="eastAsia"/>
        </w:rPr>
        <w:t>2.乙方未能按甲方约定的日期进场开展水土保持方案编制及验收工作或未能按合同约定提供合格工作成果时，每逾期一日按合同总价的0.5%应向甲方支付违约金；逾期达15日，甲方有权单方解除本合同并要求乙方支付合同总价款30%的违约金，且不予承担任何责任；如造成甲方损失的，乙方还应当予以赔偿。</w:t>
      </w:r>
    </w:p>
    <w:p w14:paraId="5634219F" w14:textId="77777777" w:rsidR="009F380B" w:rsidRDefault="00000000">
      <w:pPr>
        <w:spacing w:line="360" w:lineRule="auto"/>
        <w:ind w:firstLineChars="200" w:firstLine="480"/>
        <w:rPr>
          <w:rFonts w:cs="Arial" w:hint="eastAsia"/>
        </w:rPr>
      </w:pPr>
      <w:r>
        <w:rPr>
          <w:rFonts w:cs="Arial" w:hint="eastAsia"/>
        </w:rPr>
        <w:t>3.乙方应就所提供的工作成果按照甲方要求进行无偿返工或者采取补救措施加以完善，同时不得影响原项目计划工作进度，否则甲方有权根据本合同的约定追究乙方逾期完工违约责任。乙方所提交的工作成果经二次修改完善后仍未能通过甲方验收的，甲方有权</w:t>
      </w:r>
      <w:r>
        <w:rPr>
          <w:rFonts w:hint="eastAsia"/>
        </w:rPr>
        <w:t>不予支付合同款项并解除</w:t>
      </w:r>
      <w:r>
        <w:rPr>
          <w:rFonts w:cs="Arial" w:hint="eastAsia"/>
        </w:rPr>
        <w:t>本合同，乙方应按照合同总价款的30%支付违约金。</w:t>
      </w:r>
    </w:p>
    <w:p w14:paraId="28FAAE93" w14:textId="77777777" w:rsidR="009F380B" w:rsidRDefault="00000000">
      <w:pPr>
        <w:spacing w:line="360" w:lineRule="auto"/>
        <w:ind w:firstLineChars="200" w:firstLine="480"/>
        <w:rPr>
          <w:rFonts w:cs="Arial" w:hint="eastAsia"/>
        </w:rPr>
      </w:pPr>
      <w:r>
        <w:rPr>
          <w:rFonts w:cs="Arial" w:hint="eastAsia"/>
        </w:rPr>
        <w:t>4.如果乙方存在如下违约情形，乙方应当退还甲方已经支付的全部款项并按照合同总价款的30%向甲方支付违约金；乙方给甲方造成损失的，乙方还应补偿甲方的所有损失；甲方有权不支付乙方任何费用并解除合同：</w:t>
      </w:r>
    </w:p>
    <w:p w14:paraId="340800C4" w14:textId="77777777" w:rsidR="009F380B" w:rsidRDefault="00000000">
      <w:pPr>
        <w:spacing w:line="360" w:lineRule="auto"/>
        <w:ind w:firstLineChars="200" w:firstLine="480"/>
        <w:rPr>
          <w:rFonts w:cs="Arial" w:hint="eastAsia"/>
        </w:rPr>
      </w:pPr>
      <w:r>
        <w:rPr>
          <w:rFonts w:cs="Arial" w:hint="eastAsia"/>
        </w:rPr>
        <w:lastRenderedPageBreak/>
        <w:t>（1）乙方所提交工作成果不符合甲方需求及成果标准，且经甲方通知拒绝对工作成果进行修正或怠于对工作成果进行修正的，导致未能按期提交符合约定的成果或对甲方造成损失或不利影响的；</w:t>
      </w:r>
    </w:p>
    <w:p w14:paraId="32121DFF" w14:textId="77777777" w:rsidR="009F380B" w:rsidRDefault="00000000">
      <w:pPr>
        <w:spacing w:line="360" w:lineRule="auto"/>
        <w:ind w:firstLineChars="200" w:firstLine="480"/>
        <w:rPr>
          <w:rFonts w:cs="Arial" w:hint="eastAsia"/>
        </w:rPr>
      </w:pPr>
      <w:r>
        <w:rPr>
          <w:rFonts w:cs="Arial" w:hint="eastAsia"/>
        </w:rPr>
        <w:t>（2）乙方未尽职履行本合同项下服务的义务，以编造或者其他方式将错误的内容写入正式成果报告，对甲方后续工作造成误导或者损失的；</w:t>
      </w:r>
    </w:p>
    <w:p w14:paraId="7C157B5A" w14:textId="77777777" w:rsidR="009F380B" w:rsidRDefault="00000000">
      <w:pPr>
        <w:spacing w:line="360" w:lineRule="auto"/>
        <w:ind w:firstLineChars="200" w:firstLine="480"/>
        <w:rPr>
          <w:rFonts w:cs="Arial" w:hint="eastAsia"/>
        </w:rPr>
      </w:pPr>
      <w:r>
        <w:rPr>
          <w:rFonts w:cs="Arial" w:hint="eastAsia"/>
        </w:rPr>
        <w:t xml:space="preserve">（3）乙方违反本合同约定或者拒不履行合同义务，经甲方通知在要求的期限内仍拒不纠正或者纠正不符合要求的； </w:t>
      </w:r>
    </w:p>
    <w:p w14:paraId="5F2A22FB" w14:textId="77777777" w:rsidR="009F380B" w:rsidRDefault="00000000">
      <w:pPr>
        <w:spacing w:line="360" w:lineRule="auto"/>
        <w:ind w:firstLineChars="200" w:firstLine="480"/>
        <w:outlineLvl w:val="1"/>
        <w:rPr>
          <w:rFonts w:cs="Arial" w:hint="eastAsia"/>
        </w:rPr>
      </w:pPr>
      <w:r>
        <w:rPr>
          <w:rFonts w:cs="Arial" w:hint="eastAsia"/>
        </w:rPr>
        <w:t>（4）其他因乙方原因导致甲方遭受损失或不利影响的。</w:t>
      </w:r>
    </w:p>
    <w:p w14:paraId="6E8CD79D" w14:textId="77777777" w:rsidR="009F380B" w:rsidRDefault="00000000">
      <w:pPr>
        <w:spacing w:line="360" w:lineRule="auto"/>
        <w:ind w:firstLineChars="200" w:firstLine="480"/>
        <w:outlineLvl w:val="1"/>
        <w:rPr>
          <w:rFonts w:cs="Arial" w:hint="eastAsia"/>
        </w:rPr>
      </w:pPr>
      <w:r>
        <w:rPr>
          <w:rFonts w:cs="Arial" w:hint="eastAsia"/>
        </w:rPr>
        <w:t>5.乙方擅自转包或分包本合同标的的，应向甲方支付违约金 50000元，并在甲方限期内完成整改；乙方拒不整改或整改仍不符甲方要求的，甲方有权单方解除本合同且不予支付合同款项，乙方应按合同总价的30%向甲方支付违约金；若造成甲方其他损失的，乙方应承担赔偿责任。</w:t>
      </w:r>
    </w:p>
    <w:p w14:paraId="2C389979" w14:textId="77777777" w:rsidR="009F380B" w:rsidRDefault="00000000">
      <w:pPr>
        <w:spacing w:line="360" w:lineRule="auto"/>
        <w:ind w:firstLineChars="200" w:firstLine="480"/>
        <w:outlineLvl w:val="1"/>
        <w:rPr>
          <w:rFonts w:cs="Arial" w:hint="eastAsia"/>
        </w:rPr>
      </w:pPr>
      <w:r>
        <w:rPr>
          <w:rFonts w:cs="Arial" w:hint="eastAsia"/>
        </w:rPr>
        <w:t>6.乙方对其提供的水土保持成果承担责任，由于乙方水土保持成果造成的一切不利后果及损失，由乙方负责承担及赔偿；若造成甲方损失的，乙方应承担赔偿责任；乙方还应按所造成损失的30%另行向甲方支付违约金。</w:t>
      </w:r>
    </w:p>
    <w:p w14:paraId="12647F1E" w14:textId="77777777" w:rsidR="009F380B" w:rsidRDefault="00000000">
      <w:pPr>
        <w:spacing w:line="360" w:lineRule="auto"/>
        <w:ind w:firstLineChars="200" w:firstLine="480"/>
        <w:outlineLvl w:val="1"/>
        <w:rPr>
          <w:rFonts w:cs="Arial" w:hint="eastAsia"/>
        </w:rPr>
      </w:pPr>
      <w:r>
        <w:rPr>
          <w:rFonts w:cs="Arial" w:hint="eastAsia"/>
        </w:rPr>
        <w:t>7. 本合同所称甲方损失，包括但不限于甲方直接及间接经济损失、甲方对第三方承担的费用（包括但不限于违约金、赔偿金、罚款、滞纳金等）、甲方为维护自身合法权益所发生的费用（包括但不限于仲裁费、诉讼费、保全费、担保费、公告费、公证费、鉴定费、评估费、调查费、邮寄费、专家费、律师费、差旅费等）等。</w:t>
      </w:r>
    </w:p>
    <w:p w14:paraId="346D524E" w14:textId="77777777" w:rsidR="009F380B" w:rsidRDefault="00000000">
      <w:pPr>
        <w:pStyle w:val="af0"/>
        <w:spacing w:line="360" w:lineRule="auto"/>
        <w:ind w:firstLine="480"/>
        <w:outlineLvl w:val="1"/>
        <w:rPr>
          <w:rFonts w:cs="Arial" w:hint="eastAsia"/>
        </w:rPr>
      </w:pPr>
      <w:r>
        <w:rPr>
          <w:rFonts w:cs="Arial" w:hint="eastAsia"/>
        </w:rPr>
        <w:t>8.甲方依据合同约定或法律法规规定单方解除合同的，</w:t>
      </w:r>
      <w:r>
        <w:rPr>
          <w:rFonts w:hint="eastAsia"/>
        </w:rPr>
        <w:t>乙方应自合同解除之日起【30】日内返还甲方已付的全部款项</w:t>
      </w:r>
      <w:r>
        <w:rPr>
          <w:rFonts w:cs="Arial" w:hint="eastAsia"/>
        </w:rPr>
        <w:t>。乙方逾期返还前述费用的，每逾期一日则以未返还金额为本金，按合同解除之日的</w:t>
      </w:r>
      <w:r>
        <w:rPr>
          <w:rFonts w:hint="eastAsia"/>
        </w:rPr>
        <w:t>贷款市场报价利率（LPR）</w:t>
      </w:r>
      <w:r>
        <w:rPr>
          <w:rFonts w:cs="Arial" w:hint="eastAsia"/>
        </w:rPr>
        <w:t>向甲方支付资金占用损失。</w:t>
      </w:r>
    </w:p>
    <w:p w14:paraId="60FB3AD9" w14:textId="77777777" w:rsidR="009F380B" w:rsidRDefault="00000000">
      <w:pPr>
        <w:spacing w:line="360" w:lineRule="auto"/>
        <w:ind w:firstLineChars="200" w:firstLine="482"/>
        <w:outlineLvl w:val="0"/>
        <w:rPr>
          <w:rFonts w:cs="Arial" w:hint="eastAsia"/>
          <w:b/>
          <w:bCs/>
          <w:kern w:val="2"/>
          <w:lang w:bidi="ar"/>
        </w:rPr>
      </w:pPr>
      <w:bookmarkStart w:id="67" w:name="_Toc20253"/>
      <w:bookmarkStart w:id="68" w:name="_Toc32556"/>
      <w:r>
        <w:rPr>
          <w:rFonts w:cs="Arial" w:hint="eastAsia"/>
          <w:b/>
          <w:bCs/>
          <w:kern w:val="2"/>
          <w:lang w:bidi="ar"/>
        </w:rPr>
        <w:t>第十条 双方联系人及联系方式</w:t>
      </w:r>
      <w:bookmarkEnd w:id="67"/>
      <w:bookmarkEnd w:id="68"/>
    </w:p>
    <w:p w14:paraId="210D7FBC" w14:textId="77777777" w:rsidR="009F380B" w:rsidRDefault="00000000">
      <w:pPr>
        <w:spacing w:line="360" w:lineRule="auto"/>
        <w:ind w:left="63" w:right="63" w:firstLineChars="200" w:firstLine="480"/>
        <w:outlineLvl w:val="1"/>
        <w:rPr>
          <w:rFonts w:hint="eastAsia"/>
        </w:rPr>
      </w:pPr>
      <w:r>
        <w:rPr>
          <w:rFonts w:hint="eastAsia"/>
        </w:rPr>
        <w:t>（1）甲方联系人</w:t>
      </w:r>
    </w:p>
    <w:p w14:paraId="1DEA0E2A" w14:textId="77777777" w:rsidR="009F380B" w:rsidRDefault="00000000">
      <w:pPr>
        <w:spacing w:line="360" w:lineRule="auto"/>
        <w:ind w:left="63" w:right="63" w:firstLineChars="200" w:firstLine="480"/>
        <w:rPr>
          <w:rFonts w:hint="eastAsia"/>
        </w:rPr>
      </w:pPr>
      <w:r>
        <w:rPr>
          <w:rFonts w:hint="eastAsia"/>
        </w:rPr>
        <w:t>姓    名：</w:t>
      </w:r>
    </w:p>
    <w:p w14:paraId="372E23F2" w14:textId="77777777" w:rsidR="009F380B" w:rsidRDefault="00000000">
      <w:pPr>
        <w:spacing w:line="360" w:lineRule="auto"/>
        <w:ind w:left="63" w:right="63" w:firstLineChars="200" w:firstLine="480"/>
        <w:rPr>
          <w:rFonts w:hint="eastAsia"/>
        </w:rPr>
      </w:pPr>
      <w:r>
        <w:rPr>
          <w:rFonts w:hint="eastAsia"/>
        </w:rPr>
        <w:t>职    务：</w:t>
      </w:r>
    </w:p>
    <w:p w14:paraId="0025C7B8" w14:textId="77777777" w:rsidR="009F380B" w:rsidRDefault="00000000">
      <w:pPr>
        <w:spacing w:line="360" w:lineRule="auto"/>
        <w:ind w:left="63" w:right="63" w:firstLineChars="200" w:firstLine="480"/>
        <w:rPr>
          <w:rFonts w:hint="eastAsia"/>
        </w:rPr>
      </w:pPr>
      <w:r>
        <w:rPr>
          <w:rFonts w:hint="eastAsia"/>
        </w:rPr>
        <w:t xml:space="preserve">电子信箱： </w:t>
      </w:r>
    </w:p>
    <w:p w14:paraId="446B984A" w14:textId="77777777" w:rsidR="009F380B" w:rsidRDefault="00000000">
      <w:pPr>
        <w:spacing w:line="360" w:lineRule="auto"/>
        <w:ind w:left="63" w:right="63" w:firstLineChars="200" w:firstLine="480"/>
        <w:rPr>
          <w:rFonts w:hint="eastAsia"/>
        </w:rPr>
      </w:pPr>
      <w:r>
        <w:rPr>
          <w:rFonts w:hint="eastAsia"/>
        </w:rPr>
        <w:t>地    址：</w:t>
      </w:r>
    </w:p>
    <w:p w14:paraId="6EBE1C6F" w14:textId="77777777" w:rsidR="009F380B" w:rsidRDefault="00000000">
      <w:pPr>
        <w:spacing w:line="360" w:lineRule="auto"/>
        <w:ind w:left="63" w:right="63" w:firstLineChars="200" w:firstLine="480"/>
        <w:outlineLvl w:val="1"/>
        <w:rPr>
          <w:rFonts w:hint="eastAsia"/>
        </w:rPr>
      </w:pPr>
      <w:r>
        <w:rPr>
          <w:rFonts w:hint="eastAsia"/>
        </w:rPr>
        <w:lastRenderedPageBreak/>
        <w:t>（2）乙方联系人</w:t>
      </w:r>
    </w:p>
    <w:p w14:paraId="0E55B67A" w14:textId="77777777" w:rsidR="009F380B" w:rsidRDefault="00000000">
      <w:pPr>
        <w:spacing w:line="360" w:lineRule="auto"/>
        <w:ind w:left="63" w:right="63" w:firstLineChars="200" w:firstLine="480"/>
        <w:rPr>
          <w:rFonts w:hint="eastAsia"/>
        </w:rPr>
      </w:pPr>
      <w:r>
        <w:rPr>
          <w:rFonts w:hint="eastAsia"/>
        </w:rPr>
        <w:t>姓    名：</w:t>
      </w:r>
    </w:p>
    <w:p w14:paraId="09462C62" w14:textId="77777777" w:rsidR="009F380B" w:rsidRDefault="00000000">
      <w:pPr>
        <w:spacing w:line="360" w:lineRule="auto"/>
        <w:ind w:left="63" w:right="63" w:firstLineChars="200" w:firstLine="480"/>
        <w:rPr>
          <w:rFonts w:hint="eastAsia"/>
        </w:rPr>
      </w:pPr>
      <w:r>
        <w:rPr>
          <w:rFonts w:hint="eastAsia"/>
        </w:rPr>
        <w:t>职    务：</w:t>
      </w:r>
    </w:p>
    <w:p w14:paraId="642158B5" w14:textId="77777777" w:rsidR="009F380B" w:rsidRDefault="00000000">
      <w:pPr>
        <w:spacing w:line="360" w:lineRule="auto"/>
        <w:ind w:left="63" w:right="63" w:firstLineChars="200" w:firstLine="480"/>
        <w:rPr>
          <w:rFonts w:hint="eastAsia"/>
        </w:rPr>
      </w:pPr>
      <w:r>
        <w:rPr>
          <w:rFonts w:hint="eastAsia"/>
        </w:rPr>
        <w:t>联系电话：</w:t>
      </w:r>
    </w:p>
    <w:p w14:paraId="6E54FEED" w14:textId="77777777" w:rsidR="009F380B" w:rsidRDefault="00000000">
      <w:pPr>
        <w:spacing w:line="360" w:lineRule="auto"/>
        <w:ind w:left="63" w:right="63" w:firstLineChars="200" w:firstLine="480"/>
        <w:rPr>
          <w:rFonts w:hint="eastAsia"/>
        </w:rPr>
      </w:pPr>
      <w:r>
        <w:rPr>
          <w:rFonts w:hint="eastAsia"/>
        </w:rPr>
        <w:t>电子信箱：</w:t>
      </w:r>
    </w:p>
    <w:p w14:paraId="4DC4CEDF" w14:textId="77777777" w:rsidR="009F380B" w:rsidRDefault="00000000">
      <w:pPr>
        <w:spacing w:line="360" w:lineRule="auto"/>
        <w:ind w:left="63" w:right="63" w:firstLineChars="200" w:firstLine="480"/>
        <w:rPr>
          <w:rFonts w:hint="eastAsia"/>
        </w:rPr>
      </w:pPr>
      <w:r>
        <w:rPr>
          <w:rFonts w:hint="eastAsia"/>
        </w:rPr>
        <w:t>地    址：</w:t>
      </w:r>
    </w:p>
    <w:p w14:paraId="124115C2" w14:textId="77777777" w:rsidR="009F380B" w:rsidRDefault="00000000">
      <w:pPr>
        <w:spacing w:line="360" w:lineRule="auto"/>
        <w:ind w:left="63" w:right="63" w:firstLineChars="200" w:firstLine="482"/>
        <w:outlineLvl w:val="0"/>
        <w:rPr>
          <w:rFonts w:hint="eastAsia"/>
          <w:b/>
          <w:bCs/>
        </w:rPr>
      </w:pPr>
      <w:bookmarkStart w:id="69" w:name="_Toc10062"/>
      <w:bookmarkStart w:id="70" w:name="_Toc25181"/>
      <w:r>
        <w:rPr>
          <w:rFonts w:hint="eastAsia"/>
          <w:b/>
          <w:bCs/>
        </w:rPr>
        <w:t>第十一条 通知与送达</w:t>
      </w:r>
      <w:bookmarkEnd w:id="69"/>
      <w:bookmarkEnd w:id="70"/>
    </w:p>
    <w:p w14:paraId="65EC77A9" w14:textId="77777777" w:rsidR="009F380B" w:rsidRDefault="00000000">
      <w:pPr>
        <w:spacing w:line="360" w:lineRule="auto"/>
        <w:ind w:left="63" w:right="63" w:firstLineChars="200" w:firstLine="480"/>
        <w:outlineLvl w:val="1"/>
        <w:rPr>
          <w:rFonts w:hint="eastAsia"/>
        </w:rPr>
      </w:pPr>
      <w:r>
        <w:rPr>
          <w:rFonts w:hint="eastAsia"/>
        </w:rPr>
        <w:t>1.本合同项下各项文件的送达，均应采取书面方式。</w:t>
      </w:r>
    </w:p>
    <w:p w14:paraId="3BB77379" w14:textId="77777777" w:rsidR="009F380B" w:rsidRDefault="00000000">
      <w:pPr>
        <w:spacing w:line="360" w:lineRule="auto"/>
        <w:ind w:left="63" w:right="63" w:firstLineChars="200" w:firstLine="480"/>
        <w:rPr>
          <w:rFonts w:hint="eastAsia"/>
        </w:rPr>
      </w:pPr>
      <w:r>
        <w:rPr>
          <w:rFonts w:hint="eastAsia"/>
        </w:rPr>
        <w:t>2.双方一致确认，如未按本条约定的联系方式为双方确定的、有效的。如任何一方欲变更前述情况，须于该变更确定之日书面通知对方，否则该方不得以未收到为由提出抗辩。</w:t>
      </w:r>
    </w:p>
    <w:p w14:paraId="07D5C413" w14:textId="77777777" w:rsidR="009F380B" w:rsidRDefault="00000000">
      <w:pPr>
        <w:spacing w:line="360" w:lineRule="auto"/>
        <w:ind w:left="63" w:right="63" w:firstLineChars="200" w:firstLine="480"/>
        <w:rPr>
          <w:rFonts w:hint="eastAsia"/>
        </w:rPr>
      </w:pPr>
      <w:r>
        <w:rPr>
          <w:rFonts w:hint="eastAsia"/>
        </w:rPr>
        <w:t>3.双方应当在3天内将与合同有关的通知、批准、证明、证书、指示、指令、要求、请求、同意、意见、确定和决定等书面函件送达对方联系人。</w:t>
      </w:r>
    </w:p>
    <w:p w14:paraId="2ECFBB96" w14:textId="77777777" w:rsidR="009F380B" w:rsidRDefault="00000000">
      <w:pPr>
        <w:spacing w:line="360" w:lineRule="auto"/>
        <w:ind w:left="63" w:right="63" w:firstLineChars="200" w:firstLine="482"/>
        <w:outlineLvl w:val="0"/>
        <w:rPr>
          <w:rFonts w:hint="eastAsia"/>
          <w:b/>
          <w:bCs/>
        </w:rPr>
      </w:pPr>
      <w:bookmarkStart w:id="71" w:name="_Toc419045124"/>
      <w:bookmarkStart w:id="72" w:name="_Toc29336"/>
      <w:bookmarkStart w:id="73" w:name="_Toc16265"/>
      <w:bookmarkStart w:id="74" w:name="_Toc17951"/>
      <w:bookmarkStart w:id="75" w:name="_Toc1935"/>
      <w:r>
        <w:rPr>
          <w:rFonts w:hint="eastAsia"/>
          <w:b/>
          <w:bCs/>
        </w:rPr>
        <w:t>第十二条 知识产权</w:t>
      </w:r>
      <w:bookmarkEnd w:id="71"/>
      <w:bookmarkEnd w:id="72"/>
      <w:bookmarkEnd w:id="73"/>
      <w:bookmarkEnd w:id="74"/>
      <w:bookmarkEnd w:id="75"/>
    </w:p>
    <w:p w14:paraId="725C232F" w14:textId="3A67A39A" w:rsidR="009F380B" w:rsidRDefault="00000000">
      <w:pPr>
        <w:spacing w:line="360" w:lineRule="auto"/>
        <w:ind w:firstLineChars="200" w:firstLine="480"/>
        <w:rPr>
          <w:rFonts w:hint="eastAsia"/>
        </w:rPr>
      </w:pPr>
      <w:r>
        <w:rPr>
          <w:rFonts w:hint="eastAsia"/>
        </w:rPr>
        <w:t>甲方提供给乙方的图纸、甲方为实施工程自行编制或委托编制的技术规范以及反映甲方要求的或其他类似性质文件的著作权属于</w:t>
      </w:r>
      <w:r>
        <w:rPr>
          <w:rFonts w:hint="eastAsia"/>
          <w:u w:val="single"/>
        </w:rPr>
        <w:t>甲方</w:t>
      </w:r>
      <w:r w:rsidR="007C0D4C">
        <w:rPr>
          <w:rFonts w:hint="eastAsia"/>
          <w:u w:val="single"/>
        </w:rPr>
        <w:t>。</w:t>
      </w:r>
    </w:p>
    <w:p w14:paraId="53BEBD08" w14:textId="34FC2B61" w:rsidR="009F380B" w:rsidRDefault="00000000">
      <w:pPr>
        <w:spacing w:line="360" w:lineRule="auto"/>
        <w:ind w:firstLineChars="200" w:firstLine="480"/>
        <w:rPr>
          <w:rFonts w:hint="eastAsia"/>
        </w:rPr>
      </w:pPr>
      <w:r>
        <w:t>乙方为履行本合同约定而编制的</w:t>
      </w:r>
      <w:r>
        <w:rPr>
          <w:rFonts w:hint="eastAsia"/>
        </w:rPr>
        <w:t>成果</w:t>
      </w:r>
      <w:r>
        <w:t>文件</w:t>
      </w:r>
      <w:r>
        <w:rPr>
          <w:rFonts w:hint="eastAsia"/>
        </w:rPr>
        <w:t>，其</w:t>
      </w:r>
      <w:r>
        <w:t>著作权属于</w:t>
      </w:r>
      <w:r>
        <w:rPr>
          <w:rFonts w:hint="eastAsia"/>
          <w:u w:val="single"/>
        </w:rPr>
        <w:t>甲方</w:t>
      </w:r>
      <w:r w:rsidR="007C0D4C">
        <w:rPr>
          <w:rFonts w:hint="eastAsia"/>
          <w:u w:val="single"/>
        </w:rPr>
        <w:t>。</w:t>
      </w:r>
    </w:p>
    <w:p w14:paraId="5766B897" w14:textId="77777777" w:rsidR="009F380B" w:rsidRDefault="00000000">
      <w:pPr>
        <w:spacing w:line="360" w:lineRule="auto"/>
        <w:ind w:firstLineChars="200" w:firstLine="480"/>
        <w:rPr>
          <w:rFonts w:cs="Times New Roman" w:hint="eastAsia"/>
        </w:rPr>
      </w:pPr>
      <w:r>
        <w:rPr>
          <w:rFonts w:hint="eastAsia"/>
        </w:rPr>
        <w:t>双方将履行本合同形成的有关成果文件用于企业宣传、申报奖项以及接受上级主管部门的检查须遵守以下约定：</w:t>
      </w:r>
      <w:bookmarkStart w:id="76" w:name="_Toc422322556"/>
      <w:bookmarkStart w:id="77" w:name="_Toc419045125"/>
      <w:r>
        <w:rPr>
          <w:rFonts w:hint="eastAsia"/>
          <w:u w:val="single"/>
        </w:rPr>
        <w:t xml:space="preserve"> </w:t>
      </w:r>
      <w:r>
        <w:rPr>
          <w:rFonts w:cs="Times New Roman" w:hint="eastAsia"/>
          <w:u w:val="single"/>
        </w:rPr>
        <w:t>经甲方书面同意</w:t>
      </w:r>
      <w:r>
        <w:rPr>
          <w:rFonts w:cs="Times New Roman" w:hint="eastAsia"/>
        </w:rPr>
        <w:t>_。</w:t>
      </w:r>
    </w:p>
    <w:p w14:paraId="1AC46D26" w14:textId="77777777" w:rsidR="009F380B" w:rsidRDefault="00000000">
      <w:pPr>
        <w:spacing w:line="360" w:lineRule="auto"/>
        <w:ind w:left="63" w:right="63" w:firstLineChars="200" w:firstLine="482"/>
        <w:outlineLvl w:val="0"/>
        <w:rPr>
          <w:rFonts w:hint="eastAsia"/>
          <w:b/>
          <w:bCs/>
        </w:rPr>
      </w:pPr>
      <w:bookmarkStart w:id="78" w:name="_Toc27220"/>
      <w:bookmarkStart w:id="79" w:name="_Toc4123"/>
      <w:r>
        <w:rPr>
          <w:rFonts w:hint="eastAsia"/>
          <w:b/>
          <w:bCs/>
        </w:rPr>
        <w:t>第十三条 保密条款</w:t>
      </w:r>
      <w:bookmarkEnd w:id="78"/>
      <w:bookmarkEnd w:id="79"/>
    </w:p>
    <w:p w14:paraId="7C9BFAAE" w14:textId="4918F94F" w:rsidR="009F380B" w:rsidRDefault="00000000">
      <w:pPr>
        <w:spacing w:line="360" w:lineRule="auto"/>
        <w:ind w:left="63" w:right="63" w:firstLineChars="200" w:firstLine="480"/>
        <w:rPr>
          <w:rFonts w:hint="eastAsia"/>
        </w:rPr>
      </w:pPr>
      <w:r>
        <w:rPr>
          <w:rFonts w:hint="eastAsia"/>
        </w:rPr>
        <w:t>1.双方对本服务事项而签署的合同及相关资料、项目成果以及项目推进中知悉的项目信息、对方经营信息等承担保密义务。未经对方同意，不得将本合同内容、项目相关信息、甲方信息资料向任何第三方披露，但已经为公众所知晓的信息以及需要依照法律、行政规定需要披露的除外</w:t>
      </w:r>
      <w:r w:rsidR="007C0D4C">
        <w:rPr>
          <w:rFonts w:hint="eastAsia"/>
        </w:rPr>
        <w:t>。</w:t>
      </w:r>
    </w:p>
    <w:p w14:paraId="06ECE80A" w14:textId="77777777" w:rsidR="009F380B" w:rsidRDefault="00000000">
      <w:pPr>
        <w:spacing w:line="360" w:lineRule="auto"/>
        <w:ind w:left="63" w:right="63" w:firstLineChars="200" w:firstLine="480"/>
        <w:rPr>
          <w:rFonts w:hint="eastAsia"/>
        </w:rPr>
      </w:pPr>
      <w:r>
        <w:rPr>
          <w:rFonts w:hint="eastAsia"/>
        </w:rPr>
        <w:t>2.本条款的使用不因本合同的终止而失效，效力至本合同终止后可以公开提供信息为止。</w:t>
      </w:r>
    </w:p>
    <w:p w14:paraId="498E80CE" w14:textId="77777777" w:rsidR="009F380B" w:rsidRDefault="00000000">
      <w:pPr>
        <w:spacing w:line="360" w:lineRule="auto"/>
        <w:ind w:left="63" w:right="63" w:firstLineChars="200" w:firstLine="482"/>
        <w:outlineLvl w:val="0"/>
        <w:rPr>
          <w:rFonts w:hint="eastAsia"/>
          <w:b/>
          <w:bCs/>
        </w:rPr>
      </w:pPr>
      <w:bookmarkStart w:id="80" w:name="_Toc15720"/>
      <w:bookmarkStart w:id="81" w:name="_Toc6687"/>
      <w:r>
        <w:rPr>
          <w:rFonts w:hint="eastAsia"/>
          <w:b/>
          <w:bCs/>
        </w:rPr>
        <w:t>第十四条 不可抗力</w:t>
      </w:r>
      <w:bookmarkEnd w:id="80"/>
      <w:bookmarkEnd w:id="81"/>
    </w:p>
    <w:p w14:paraId="7AF02903" w14:textId="5E213A11" w:rsidR="009F380B" w:rsidRDefault="00000000">
      <w:pPr>
        <w:spacing w:line="360" w:lineRule="auto"/>
        <w:ind w:left="63" w:right="63" w:firstLineChars="200" w:firstLine="480"/>
        <w:rPr>
          <w:rFonts w:hint="eastAsia"/>
        </w:rPr>
      </w:pPr>
      <w:r>
        <w:rPr>
          <w:rFonts w:hint="eastAsia"/>
        </w:rPr>
        <w:t>1.发生不可抗力事件，由于合同目的无法实现或导致一方无法履行本合同，则遭受不可抗力的一方在不可抗力发生后的7个工作日向对方发出书面通知且提供不可抗力的官方证明后，可解除本合同而不承担违约责任</w:t>
      </w:r>
      <w:r w:rsidR="007C0D4C">
        <w:rPr>
          <w:rFonts w:hint="eastAsia"/>
        </w:rPr>
        <w:t>。</w:t>
      </w:r>
    </w:p>
    <w:p w14:paraId="6A62518C" w14:textId="77777777" w:rsidR="009F380B" w:rsidRDefault="00000000">
      <w:pPr>
        <w:spacing w:line="360" w:lineRule="auto"/>
        <w:ind w:firstLineChars="200" w:firstLine="480"/>
        <w:rPr>
          <w:rFonts w:hint="eastAsia"/>
        </w:rPr>
      </w:pPr>
      <w:r>
        <w:rPr>
          <w:rFonts w:hint="eastAsia"/>
        </w:rPr>
        <w:lastRenderedPageBreak/>
        <w:t>2.不可抗力情形消失后，继续履行本合同（除已不可能或失去意义外），遭受不可抗力的一方应及时恢复履行其在本协议项下的义务；或在双方协商一致的基础上决定是否延期履行、部分履行本合同或终止、解除本合同，双方各自承担损失。</w:t>
      </w:r>
    </w:p>
    <w:p w14:paraId="58DF52A2" w14:textId="77777777" w:rsidR="009F380B" w:rsidRDefault="00000000">
      <w:pPr>
        <w:spacing w:line="360" w:lineRule="auto"/>
        <w:ind w:left="63" w:right="63" w:firstLineChars="200" w:firstLine="482"/>
        <w:outlineLvl w:val="0"/>
        <w:rPr>
          <w:rFonts w:hint="eastAsia"/>
          <w:b/>
          <w:bCs/>
        </w:rPr>
      </w:pPr>
      <w:bookmarkStart w:id="82" w:name="_Toc15028"/>
      <w:bookmarkStart w:id="83" w:name="_Toc29270"/>
      <w:r>
        <w:rPr>
          <w:rFonts w:hint="eastAsia"/>
          <w:b/>
          <w:bCs/>
        </w:rPr>
        <w:t>第十五条 合同变更与终止</w:t>
      </w:r>
      <w:bookmarkEnd w:id="82"/>
      <w:bookmarkEnd w:id="83"/>
    </w:p>
    <w:p w14:paraId="0A71E47A" w14:textId="77777777" w:rsidR="009F380B" w:rsidRDefault="00000000">
      <w:pPr>
        <w:spacing w:line="360" w:lineRule="auto"/>
        <w:ind w:left="63" w:right="63" w:firstLineChars="200" w:firstLine="480"/>
        <w:rPr>
          <w:rFonts w:hint="eastAsia"/>
        </w:rPr>
      </w:pPr>
      <w:bookmarkStart w:id="84" w:name="_Toc30181"/>
      <w:bookmarkStart w:id="85" w:name="_Toc419045089"/>
      <w:bookmarkStart w:id="86" w:name="_Toc14709"/>
      <w:bookmarkStart w:id="87" w:name="_Toc172570459"/>
      <w:bookmarkEnd w:id="76"/>
      <w:bookmarkEnd w:id="77"/>
      <w:r>
        <w:rPr>
          <w:rFonts w:hint="eastAsia"/>
        </w:rPr>
        <w:t>1.合同</w:t>
      </w:r>
      <w:r>
        <w:t>变更</w:t>
      </w:r>
      <w:bookmarkEnd w:id="84"/>
      <w:bookmarkEnd w:id="85"/>
      <w:bookmarkEnd w:id="86"/>
      <w:bookmarkEnd w:id="87"/>
      <w:r>
        <w:rPr>
          <w:rFonts w:hint="eastAsia"/>
        </w:rPr>
        <w:t xml:space="preserve"> </w:t>
      </w:r>
    </w:p>
    <w:p w14:paraId="4E56C4B5" w14:textId="77777777" w:rsidR="009F380B" w:rsidRDefault="00000000">
      <w:pPr>
        <w:spacing w:line="360" w:lineRule="auto"/>
        <w:ind w:left="63" w:right="63" w:firstLineChars="200" w:firstLine="480"/>
        <w:rPr>
          <w:rFonts w:hint="eastAsia"/>
        </w:rPr>
      </w:pPr>
      <w:r>
        <w:rPr>
          <w:rFonts w:hint="eastAsia"/>
        </w:rPr>
        <w:t>（1）</w:t>
      </w:r>
      <w:r>
        <w:t xml:space="preserve"> 任何一方</w:t>
      </w:r>
      <w:r>
        <w:rPr>
          <w:rFonts w:hint="eastAsia"/>
        </w:rPr>
        <w:t>以书面形式</w:t>
      </w:r>
      <w:r>
        <w:t>提出变更请求时，双方经协商一致后可进行变更。</w:t>
      </w:r>
    </w:p>
    <w:p w14:paraId="71C529EB" w14:textId="77777777" w:rsidR="009F380B" w:rsidRDefault="00000000">
      <w:pPr>
        <w:spacing w:line="360" w:lineRule="auto"/>
        <w:ind w:left="63" w:right="63" w:firstLineChars="200" w:firstLine="480"/>
        <w:rPr>
          <w:rFonts w:hint="eastAsia"/>
        </w:rPr>
      </w:pPr>
      <w:r>
        <w:rPr>
          <w:rFonts w:hint="eastAsia"/>
        </w:rPr>
        <w:t>（2）</w:t>
      </w:r>
      <w:r>
        <w:t>除不可抗力外，非因</w:t>
      </w:r>
      <w:r>
        <w:rPr>
          <w:rFonts w:hint="eastAsia"/>
        </w:rPr>
        <w:t>乙方</w:t>
      </w:r>
      <w:r>
        <w:t>原因导致</w:t>
      </w:r>
      <w:r>
        <w:rPr>
          <w:rFonts w:hint="eastAsia"/>
        </w:rPr>
        <w:t>乙方</w:t>
      </w:r>
      <w:r>
        <w:t>履行合同期限</w:t>
      </w:r>
      <w:r>
        <w:rPr>
          <w:rFonts w:hint="eastAsia"/>
        </w:rPr>
        <w:t>增减</w:t>
      </w:r>
      <w:r>
        <w:t>、</w:t>
      </w:r>
      <w:r>
        <w:rPr>
          <w:rFonts w:hint="eastAsia"/>
        </w:rPr>
        <w:t>服务范围及工作</w:t>
      </w:r>
      <w:r>
        <w:t>内容</w:t>
      </w:r>
      <w:r>
        <w:rPr>
          <w:rFonts w:hint="eastAsia"/>
        </w:rPr>
        <w:t>等发生变更</w:t>
      </w:r>
      <w:r>
        <w:t>时，</w:t>
      </w:r>
      <w:r>
        <w:rPr>
          <w:rFonts w:hint="eastAsia"/>
        </w:rPr>
        <w:t>乙方</w:t>
      </w:r>
      <w:r>
        <w:t>应当及时通知甲方。由此引起</w:t>
      </w:r>
      <w:r>
        <w:rPr>
          <w:rFonts w:hint="eastAsia"/>
        </w:rPr>
        <w:t>水土保持咨询服务</w:t>
      </w:r>
      <w:r>
        <w:t>的</w:t>
      </w:r>
      <w:r>
        <w:rPr>
          <w:rFonts w:hint="eastAsia"/>
        </w:rPr>
        <w:t>合同服务费用等方面</w:t>
      </w:r>
      <w:r>
        <w:t>变化的，双方</w:t>
      </w:r>
      <w:r>
        <w:rPr>
          <w:rFonts w:hint="eastAsia"/>
        </w:rPr>
        <w:t>另行</w:t>
      </w:r>
      <w:r>
        <w:t>协商</w:t>
      </w:r>
      <w:r>
        <w:rPr>
          <w:rFonts w:hint="eastAsia"/>
        </w:rPr>
        <w:t>并签署补充协议确定</w:t>
      </w:r>
      <w:r>
        <w:t>。</w:t>
      </w:r>
      <w:r>
        <w:rPr>
          <w:rFonts w:hint="eastAsia"/>
        </w:rPr>
        <w:t>对本合同作出的任何变更，应以书面形式作出并由双方授权代表签署后方为有效。</w:t>
      </w:r>
    </w:p>
    <w:p w14:paraId="33E6183B" w14:textId="77777777" w:rsidR="009F380B" w:rsidRDefault="00000000">
      <w:pPr>
        <w:spacing w:line="360" w:lineRule="auto"/>
        <w:ind w:left="63" w:right="63" w:firstLineChars="200" w:firstLine="480"/>
        <w:rPr>
          <w:rFonts w:hint="eastAsia"/>
        </w:rPr>
      </w:pPr>
      <w:bookmarkStart w:id="88" w:name="_Toc172570461"/>
      <w:bookmarkStart w:id="89" w:name="_Toc14486"/>
      <w:bookmarkStart w:id="90" w:name="_Toc19718"/>
      <w:r>
        <w:rPr>
          <w:rFonts w:hint="eastAsia"/>
        </w:rPr>
        <w:t>2.合同终止</w:t>
      </w:r>
      <w:bookmarkEnd w:id="88"/>
      <w:bookmarkEnd w:id="89"/>
    </w:p>
    <w:bookmarkEnd w:id="90"/>
    <w:p w14:paraId="1D3C4CA7" w14:textId="77777777" w:rsidR="009F380B" w:rsidRDefault="00000000">
      <w:pPr>
        <w:spacing w:line="360" w:lineRule="auto"/>
        <w:ind w:left="63" w:right="63" w:firstLineChars="200" w:firstLine="480"/>
        <w:rPr>
          <w:rFonts w:hint="eastAsia"/>
        </w:rPr>
      </w:pPr>
      <w:r>
        <w:rPr>
          <w:rFonts w:hint="eastAsia"/>
        </w:rPr>
        <w:t>除合同解除外，以下条</w:t>
      </w:r>
      <w:r>
        <w:t>件全部满足时，本合同终止：</w:t>
      </w:r>
    </w:p>
    <w:p w14:paraId="2D556581" w14:textId="77777777" w:rsidR="009F380B" w:rsidRDefault="00000000">
      <w:pPr>
        <w:spacing w:line="360" w:lineRule="auto"/>
        <w:ind w:left="63" w:right="63" w:firstLineChars="200" w:firstLine="480"/>
        <w:rPr>
          <w:rFonts w:hint="eastAsia"/>
        </w:rPr>
      </w:pPr>
      <w:r>
        <w:t>（1）</w:t>
      </w:r>
      <w:r>
        <w:rPr>
          <w:rFonts w:hint="eastAsia"/>
        </w:rPr>
        <w:t>乙方</w:t>
      </w:r>
      <w:r>
        <w:t>完成本合同约定的全部工作；</w:t>
      </w:r>
    </w:p>
    <w:p w14:paraId="4023E09A" w14:textId="77777777" w:rsidR="009F380B" w:rsidRDefault="00000000">
      <w:pPr>
        <w:spacing w:line="360" w:lineRule="auto"/>
        <w:ind w:left="63" w:right="63" w:firstLineChars="200" w:firstLine="480"/>
        <w:rPr>
          <w:rFonts w:hint="eastAsia"/>
        </w:rPr>
      </w:pPr>
      <w:r>
        <w:t>（2）甲方与</w:t>
      </w:r>
      <w:r>
        <w:rPr>
          <w:rFonts w:hint="eastAsia"/>
        </w:rPr>
        <w:t>乙方</w:t>
      </w:r>
      <w:r>
        <w:t>结清并支付</w:t>
      </w:r>
      <w:r>
        <w:rPr>
          <w:rFonts w:hint="eastAsia"/>
        </w:rPr>
        <w:t>合同服务费用；</w:t>
      </w:r>
    </w:p>
    <w:p w14:paraId="3B6C4C83" w14:textId="77777777" w:rsidR="009F380B" w:rsidRDefault="00000000">
      <w:pPr>
        <w:spacing w:line="360" w:lineRule="auto"/>
        <w:ind w:left="63" w:right="63" w:firstLineChars="200" w:firstLine="480"/>
        <w:rPr>
          <w:rFonts w:hint="eastAsia"/>
        </w:rPr>
      </w:pPr>
      <w:r>
        <w:rPr>
          <w:rFonts w:hint="eastAsia"/>
        </w:rPr>
        <w:t>（3）乙方将甲方提供的资料全部交还。</w:t>
      </w:r>
    </w:p>
    <w:p w14:paraId="44C00BE4" w14:textId="77777777" w:rsidR="009F380B" w:rsidRDefault="00000000">
      <w:pPr>
        <w:spacing w:line="360" w:lineRule="auto"/>
        <w:ind w:left="63" w:right="63" w:firstLineChars="200" w:firstLine="482"/>
        <w:outlineLvl w:val="0"/>
        <w:rPr>
          <w:rFonts w:hint="eastAsia"/>
          <w:b/>
          <w:bCs/>
        </w:rPr>
      </w:pPr>
      <w:bookmarkStart w:id="91" w:name="_Toc25894"/>
      <w:bookmarkStart w:id="92" w:name="_Toc27926"/>
      <w:r>
        <w:rPr>
          <w:rFonts w:hint="eastAsia"/>
          <w:b/>
          <w:bCs/>
        </w:rPr>
        <w:t>第十六条 合同争议解决</w:t>
      </w:r>
      <w:bookmarkEnd w:id="91"/>
      <w:bookmarkEnd w:id="92"/>
    </w:p>
    <w:p w14:paraId="1694FC8D" w14:textId="77777777" w:rsidR="009F380B" w:rsidRDefault="00000000">
      <w:pPr>
        <w:snapToGrid w:val="0"/>
        <w:spacing w:line="360" w:lineRule="auto"/>
        <w:ind w:firstLineChars="200" w:firstLine="560"/>
        <w:outlineLvl w:val="1"/>
        <w:rPr>
          <w:rFonts w:hint="eastAsia"/>
          <w:spacing w:val="20"/>
          <w:kern w:val="10"/>
        </w:rPr>
      </w:pPr>
      <w:bookmarkStart w:id="93" w:name="_Toc9901"/>
      <w:bookmarkStart w:id="94" w:name="_Toc419045122"/>
      <w:bookmarkStart w:id="95" w:name="_Toc172570462"/>
      <w:bookmarkStart w:id="96" w:name="_Toc17347"/>
      <w:r>
        <w:rPr>
          <w:rFonts w:hint="eastAsia"/>
          <w:spacing w:val="20"/>
          <w:kern w:val="10"/>
        </w:rPr>
        <w:t>1.协商</w:t>
      </w:r>
    </w:p>
    <w:p w14:paraId="6CA97514" w14:textId="77777777" w:rsidR="009F380B" w:rsidRDefault="00000000">
      <w:pPr>
        <w:snapToGrid w:val="0"/>
        <w:spacing w:line="360" w:lineRule="auto"/>
        <w:ind w:firstLineChars="200" w:firstLine="560"/>
        <w:rPr>
          <w:rFonts w:hint="eastAsia"/>
          <w:spacing w:val="20"/>
          <w:kern w:val="10"/>
        </w:rPr>
      </w:pPr>
      <w:r>
        <w:rPr>
          <w:rFonts w:hint="eastAsia"/>
          <w:spacing w:val="20"/>
          <w:kern w:val="10"/>
        </w:rPr>
        <w:t>本合同项下有关争议，甲乙双方应本着友好协商的态度协商解决。</w:t>
      </w:r>
    </w:p>
    <w:p w14:paraId="3BFD6186" w14:textId="77777777" w:rsidR="009F380B" w:rsidRDefault="00000000">
      <w:pPr>
        <w:pStyle w:val="a7"/>
        <w:spacing w:before="60"/>
        <w:ind w:firstLineChars="200" w:firstLine="480"/>
        <w:jc w:val="left"/>
        <w:rPr>
          <w:rFonts w:ascii="宋体" w:hAnsi="宋体" w:hint="eastAsia"/>
          <w:b w:val="0"/>
          <w:sz w:val="24"/>
          <w:szCs w:val="24"/>
        </w:rPr>
      </w:pPr>
      <w:bookmarkStart w:id="97" w:name="_Toc172570463"/>
      <w:bookmarkStart w:id="98" w:name="_Toc20890"/>
      <w:bookmarkStart w:id="99" w:name="_Toc24700"/>
      <w:bookmarkEnd w:id="93"/>
      <w:bookmarkEnd w:id="94"/>
      <w:bookmarkEnd w:id="95"/>
      <w:bookmarkEnd w:id="96"/>
      <w:r>
        <w:rPr>
          <w:rFonts w:ascii="宋体" w:hAnsi="宋体" w:hint="eastAsia"/>
          <w:b w:val="0"/>
          <w:sz w:val="24"/>
          <w:szCs w:val="24"/>
        </w:rPr>
        <w:t>2.仲裁</w:t>
      </w:r>
      <w:r>
        <w:rPr>
          <w:rFonts w:ascii="宋体" w:hAnsi="宋体"/>
          <w:b w:val="0"/>
          <w:sz w:val="24"/>
          <w:szCs w:val="24"/>
        </w:rPr>
        <w:t>或诉讼</w:t>
      </w:r>
      <w:bookmarkEnd w:id="97"/>
      <w:bookmarkEnd w:id="98"/>
      <w:bookmarkEnd w:id="99"/>
    </w:p>
    <w:p w14:paraId="029322D5" w14:textId="77777777" w:rsidR="009F380B" w:rsidRDefault="00000000">
      <w:pPr>
        <w:spacing w:line="360" w:lineRule="auto"/>
        <w:ind w:firstLine="480"/>
        <w:rPr>
          <w:rFonts w:cs="Times New Roman" w:hint="eastAsia"/>
        </w:rPr>
      </w:pPr>
      <w:r>
        <w:rPr>
          <w:rFonts w:cs="Times New Roman" w:hint="eastAsia"/>
        </w:rPr>
        <w:t>上述合同争议若协商不成，争议的最终解决方式为下列第2_种方式：</w:t>
      </w:r>
    </w:p>
    <w:p w14:paraId="61ABEDFD" w14:textId="77777777" w:rsidR="009F380B" w:rsidRDefault="00000000">
      <w:pPr>
        <w:spacing w:line="360" w:lineRule="auto"/>
        <w:ind w:firstLineChars="200" w:firstLine="480"/>
        <w:rPr>
          <w:rFonts w:cs="Times New Roman" w:hint="eastAsia"/>
        </w:rPr>
      </w:pPr>
      <w:r>
        <w:rPr>
          <w:rFonts w:cs="Times New Roman" w:hint="eastAsia"/>
        </w:rPr>
        <w:t>（1）提请甲方项目所在地仲裁委员会进行仲裁。</w:t>
      </w:r>
    </w:p>
    <w:p w14:paraId="1BD5EDFD" w14:textId="77777777" w:rsidR="009F380B" w:rsidRDefault="00000000">
      <w:pPr>
        <w:spacing w:line="360" w:lineRule="auto"/>
        <w:ind w:firstLine="480"/>
        <w:rPr>
          <w:rFonts w:cs="Times New Roman" w:hint="eastAsia"/>
        </w:rPr>
      </w:pPr>
      <w:r>
        <w:rPr>
          <w:rFonts w:cs="Times New Roman" w:hint="eastAsia"/>
        </w:rPr>
        <w:t xml:space="preserve">（2）向 </w:t>
      </w:r>
      <w:r>
        <w:rPr>
          <w:rFonts w:cs="Times New Roman" w:hint="eastAsia"/>
          <w:u w:val="single"/>
        </w:rPr>
        <w:t xml:space="preserve">甲方住所地 </w:t>
      </w:r>
      <w:r>
        <w:rPr>
          <w:rFonts w:cs="Times New Roman" w:hint="eastAsia"/>
        </w:rPr>
        <w:t>人民法院提起诉讼。</w:t>
      </w:r>
    </w:p>
    <w:p w14:paraId="7917BCAD" w14:textId="77777777" w:rsidR="009F380B" w:rsidRDefault="00000000">
      <w:pPr>
        <w:spacing w:line="360" w:lineRule="auto"/>
        <w:ind w:left="63" w:right="63" w:firstLineChars="200" w:firstLine="482"/>
        <w:outlineLvl w:val="0"/>
        <w:rPr>
          <w:rFonts w:hint="eastAsia"/>
          <w:b/>
          <w:bCs/>
        </w:rPr>
      </w:pPr>
      <w:bookmarkStart w:id="100" w:name="_Toc25"/>
      <w:bookmarkStart w:id="101" w:name="_Toc11520"/>
      <w:r>
        <w:rPr>
          <w:rFonts w:hint="eastAsia"/>
          <w:b/>
          <w:bCs/>
        </w:rPr>
        <w:t>第十七条 合同签订与生效</w:t>
      </w:r>
      <w:bookmarkEnd w:id="100"/>
      <w:bookmarkEnd w:id="101"/>
    </w:p>
    <w:p w14:paraId="1EAE3AC7" w14:textId="5D0467D4" w:rsidR="009F380B" w:rsidRDefault="00000000">
      <w:pPr>
        <w:pStyle w:val="p0"/>
        <w:spacing w:line="360" w:lineRule="auto"/>
        <w:ind w:firstLineChars="200" w:firstLine="480"/>
        <w:rPr>
          <w:rFonts w:ascii="宋体" w:hAnsi="宋体" w:hint="eastAsia"/>
          <w:sz w:val="24"/>
          <w:szCs w:val="24"/>
        </w:rPr>
      </w:pPr>
      <w:r>
        <w:rPr>
          <w:rFonts w:ascii="宋体" w:hAnsi="宋体" w:hint="eastAsia"/>
          <w:sz w:val="24"/>
          <w:szCs w:val="24"/>
        </w:rPr>
        <w:t>1.订立时间：</w:t>
      </w:r>
      <w:r>
        <w:rPr>
          <w:rFonts w:ascii="宋体" w:hAnsi="宋体" w:hint="eastAsia"/>
          <w:sz w:val="24"/>
          <w:szCs w:val="24"/>
          <w:u w:val="single"/>
        </w:rPr>
        <w:t xml:space="preserve">        </w:t>
      </w:r>
      <w:r>
        <w:rPr>
          <w:rFonts w:ascii="宋体" w:hAnsi="宋体" w:hint="eastAsia"/>
          <w:sz w:val="24"/>
          <w:szCs w:val="24"/>
        </w:rPr>
        <w:t>年______月________日</w:t>
      </w:r>
      <w:r w:rsidR="007C0D4C">
        <w:rPr>
          <w:rFonts w:ascii="宋体" w:hAnsi="宋体" w:hint="eastAsia"/>
          <w:sz w:val="24"/>
          <w:szCs w:val="24"/>
        </w:rPr>
        <w:t>。</w:t>
      </w:r>
    </w:p>
    <w:p w14:paraId="1D119693" w14:textId="0D10055D" w:rsidR="009F380B" w:rsidRDefault="00000000">
      <w:pPr>
        <w:pStyle w:val="p0"/>
        <w:spacing w:line="360" w:lineRule="auto"/>
        <w:ind w:firstLineChars="200" w:firstLine="480"/>
        <w:rPr>
          <w:rFonts w:ascii="宋体" w:hAnsi="宋体" w:hint="eastAsia"/>
          <w:sz w:val="24"/>
          <w:szCs w:val="24"/>
        </w:rPr>
      </w:pPr>
      <w:r>
        <w:rPr>
          <w:rFonts w:ascii="宋体" w:hAnsi="宋体" w:hint="eastAsia"/>
          <w:sz w:val="24"/>
          <w:szCs w:val="24"/>
        </w:rPr>
        <w:t>2.订立地点：</w:t>
      </w:r>
      <w:r>
        <w:rPr>
          <w:rFonts w:ascii="宋体" w:hAnsi="宋体" w:hint="eastAsia"/>
          <w:sz w:val="24"/>
          <w:szCs w:val="24"/>
          <w:u w:val="single"/>
        </w:rPr>
        <w:t xml:space="preserve">                              </w:t>
      </w:r>
      <w:r w:rsidR="007C0D4C">
        <w:rPr>
          <w:rFonts w:ascii="宋体" w:hAnsi="宋体" w:hint="eastAsia"/>
          <w:sz w:val="24"/>
          <w:szCs w:val="24"/>
          <w:u w:val="single"/>
        </w:rPr>
        <w:t>。</w:t>
      </w:r>
    </w:p>
    <w:p w14:paraId="46CA344F" w14:textId="77777777" w:rsidR="009F380B" w:rsidRDefault="00000000">
      <w:pPr>
        <w:pStyle w:val="p0"/>
        <w:spacing w:line="360" w:lineRule="auto"/>
        <w:ind w:firstLineChars="200" w:firstLine="480"/>
        <w:outlineLvl w:val="1"/>
        <w:rPr>
          <w:rFonts w:ascii="宋体" w:hAnsi="宋体" w:hint="eastAsia"/>
          <w:sz w:val="24"/>
          <w:szCs w:val="24"/>
        </w:rPr>
      </w:pPr>
      <w:r>
        <w:rPr>
          <w:rFonts w:ascii="宋体" w:hAnsi="宋体" w:hint="eastAsia"/>
          <w:sz w:val="24"/>
          <w:szCs w:val="24"/>
        </w:rPr>
        <w:t>3.本合同自</w:t>
      </w:r>
      <w:r>
        <w:rPr>
          <w:rFonts w:ascii="宋体" w:hAnsi="宋体" w:hint="eastAsia"/>
          <w:sz w:val="24"/>
          <w:szCs w:val="24"/>
          <w:u w:val="single"/>
        </w:rPr>
        <w:t>双方签字并加盖公章之日起</w:t>
      </w:r>
      <w:r>
        <w:rPr>
          <w:rFonts w:ascii="宋体" w:hAnsi="宋体" w:hint="eastAsia"/>
          <w:sz w:val="24"/>
          <w:szCs w:val="24"/>
        </w:rPr>
        <w:t>生效。</w:t>
      </w:r>
    </w:p>
    <w:p w14:paraId="5645894C" w14:textId="77777777" w:rsidR="009F380B" w:rsidRDefault="00000000">
      <w:pPr>
        <w:spacing w:line="360" w:lineRule="auto"/>
        <w:ind w:left="63" w:right="63" w:firstLineChars="200" w:firstLine="482"/>
        <w:outlineLvl w:val="0"/>
        <w:rPr>
          <w:rFonts w:hint="eastAsia"/>
          <w:b/>
          <w:bCs/>
        </w:rPr>
      </w:pPr>
      <w:bookmarkStart w:id="102" w:name="_Toc21753"/>
      <w:bookmarkStart w:id="103" w:name="_Toc13653"/>
      <w:r>
        <w:rPr>
          <w:rFonts w:hint="eastAsia"/>
          <w:b/>
          <w:bCs/>
        </w:rPr>
        <w:t>第十八条 其他约定</w:t>
      </w:r>
      <w:bookmarkEnd w:id="102"/>
      <w:bookmarkEnd w:id="103"/>
    </w:p>
    <w:p w14:paraId="44B11734" w14:textId="77777777" w:rsidR="009F380B" w:rsidRDefault="00000000">
      <w:pPr>
        <w:pStyle w:val="p0"/>
        <w:spacing w:line="360" w:lineRule="auto"/>
        <w:ind w:firstLineChars="200" w:firstLine="480"/>
        <w:rPr>
          <w:rFonts w:ascii="宋体" w:hAnsi="宋体" w:hint="eastAsia"/>
          <w:sz w:val="24"/>
          <w:szCs w:val="24"/>
        </w:rPr>
      </w:pPr>
      <w:r>
        <w:rPr>
          <w:rFonts w:ascii="宋体" w:hAnsi="宋体" w:hint="eastAsia"/>
          <w:sz w:val="24"/>
          <w:szCs w:val="24"/>
        </w:rPr>
        <w:lastRenderedPageBreak/>
        <w:t>1.本合同一式陆份，具有同等法律效力，其中甲方执叁份，乙方执叁份。</w:t>
      </w:r>
    </w:p>
    <w:p w14:paraId="58D403A0" w14:textId="77777777" w:rsidR="009F380B" w:rsidRDefault="009F380B">
      <w:pPr>
        <w:pStyle w:val="p0"/>
        <w:spacing w:line="360" w:lineRule="auto"/>
        <w:ind w:firstLineChars="200" w:firstLine="480"/>
        <w:rPr>
          <w:rFonts w:ascii="宋体" w:hAnsi="宋体" w:hint="eastAsia"/>
          <w:sz w:val="24"/>
          <w:szCs w:val="24"/>
        </w:rPr>
      </w:pPr>
    </w:p>
    <w:p w14:paraId="589BF3E1" w14:textId="77777777" w:rsidR="009F380B" w:rsidRDefault="00000000">
      <w:pPr>
        <w:pStyle w:val="p0"/>
        <w:spacing w:line="360" w:lineRule="auto"/>
        <w:ind w:firstLineChars="200" w:firstLine="480"/>
        <w:rPr>
          <w:rFonts w:ascii="宋体" w:hAnsi="宋体" w:hint="eastAsia"/>
          <w:sz w:val="24"/>
          <w:szCs w:val="24"/>
        </w:rPr>
      </w:pPr>
      <w:r>
        <w:rPr>
          <w:rFonts w:ascii="宋体" w:hAnsi="宋体" w:hint="eastAsia"/>
          <w:sz w:val="24"/>
          <w:szCs w:val="24"/>
        </w:rPr>
        <w:t>附件：</w:t>
      </w:r>
      <w:bookmarkStart w:id="104" w:name="_Toc26983"/>
      <w:r>
        <w:rPr>
          <w:rFonts w:ascii="宋体" w:hAnsi="宋体" w:hint="eastAsia"/>
          <w:sz w:val="24"/>
          <w:szCs w:val="24"/>
        </w:rPr>
        <w:t>服务费用组成</w:t>
      </w:r>
      <w:bookmarkEnd w:id="104"/>
    </w:p>
    <w:p w14:paraId="71E7E803" w14:textId="77777777" w:rsidR="009F380B" w:rsidRDefault="009F380B">
      <w:pPr>
        <w:pStyle w:val="p0"/>
        <w:spacing w:line="360" w:lineRule="auto"/>
        <w:ind w:firstLineChars="200" w:firstLine="480"/>
        <w:rPr>
          <w:rFonts w:ascii="宋体" w:hAnsi="宋体" w:hint="eastAsia"/>
          <w:sz w:val="24"/>
          <w:szCs w:val="24"/>
        </w:rPr>
      </w:pPr>
    </w:p>
    <w:p w14:paraId="68BC9CCB" w14:textId="77777777" w:rsidR="009F380B" w:rsidRDefault="00000000">
      <w:pPr>
        <w:pStyle w:val="p0"/>
        <w:spacing w:line="360" w:lineRule="auto"/>
        <w:rPr>
          <w:rFonts w:ascii="宋体" w:hAnsi="宋体" w:hint="eastAsia"/>
          <w:sz w:val="24"/>
          <w:szCs w:val="24"/>
        </w:rPr>
      </w:pPr>
      <w:r>
        <w:rPr>
          <w:rFonts w:ascii="宋体" w:hAnsi="宋体" w:hint="eastAsia"/>
          <w:sz w:val="24"/>
          <w:szCs w:val="24"/>
        </w:rPr>
        <w:t>（以下无正文）</w:t>
      </w:r>
    </w:p>
    <w:p w14:paraId="26D8128E" w14:textId="77777777" w:rsidR="009F380B" w:rsidRDefault="009F380B">
      <w:pPr>
        <w:pStyle w:val="p0"/>
        <w:spacing w:line="360" w:lineRule="auto"/>
        <w:rPr>
          <w:rFonts w:ascii="宋体" w:hAnsi="宋体" w:hint="eastAsia"/>
          <w:sz w:val="24"/>
          <w:szCs w:val="24"/>
        </w:rPr>
      </w:pPr>
    </w:p>
    <w:p w14:paraId="4A4CA043" w14:textId="77777777" w:rsidR="009F380B" w:rsidRDefault="009F380B">
      <w:pPr>
        <w:pStyle w:val="p0"/>
        <w:spacing w:line="360" w:lineRule="auto"/>
        <w:rPr>
          <w:rFonts w:ascii="宋体" w:hAnsi="宋体" w:hint="eastAsia"/>
          <w:sz w:val="24"/>
          <w:szCs w:val="24"/>
        </w:rPr>
      </w:pPr>
    </w:p>
    <w:tbl>
      <w:tblPr>
        <w:tblW w:w="8085" w:type="dxa"/>
        <w:tblInd w:w="324" w:type="dxa"/>
        <w:tblLook w:val="04A0" w:firstRow="1" w:lastRow="0" w:firstColumn="1" w:lastColumn="0" w:noHBand="0" w:noVBand="1"/>
      </w:tblPr>
      <w:tblGrid>
        <w:gridCol w:w="3847"/>
        <w:gridCol w:w="391"/>
        <w:gridCol w:w="3847"/>
      </w:tblGrid>
      <w:tr w:rsidR="009F380B" w14:paraId="2267C3B5" w14:textId="77777777">
        <w:tc>
          <w:tcPr>
            <w:tcW w:w="3685" w:type="dxa"/>
            <w:vAlign w:val="center"/>
          </w:tcPr>
          <w:p w14:paraId="78ACF989" w14:textId="77777777" w:rsidR="009F380B" w:rsidRDefault="00000000">
            <w:pPr>
              <w:pStyle w:val="p0"/>
              <w:widowControl w:val="0"/>
              <w:spacing w:line="360" w:lineRule="auto"/>
              <w:rPr>
                <w:rFonts w:ascii="宋体" w:hAnsi="宋体" w:hint="eastAsia"/>
                <w:sz w:val="24"/>
                <w:szCs w:val="24"/>
              </w:rPr>
            </w:pPr>
            <w:r>
              <w:rPr>
                <w:rFonts w:ascii="宋体" w:hAnsi="宋体" w:hint="eastAsia"/>
                <w:sz w:val="24"/>
                <w:szCs w:val="24"/>
              </w:rPr>
              <w:t>甲方：湛江诚通物流有限公司（盖章）</w:t>
            </w:r>
          </w:p>
        </w:tc>
        <w:tc>
          <w:tcPr>
            <w:tcW w:w="375" w:type="dxa"/>
            <w:vAlign w:val="center"/>
          </w:tcPr>
          <w:p w14:paraId="1EEDFCC0" w14:textId="77777777" w:rsidR="009F380B" w:rsidRDefault="009F380B">
            <w:pPr>
              <w:pStyle w:val="p0"/>
              <w:widowControl w:val="0"/>
              <w:spacing w:line="360" w:lineRule="auto"/>
              <w:rPr>
                <w:rFonts w:ascii="宋体" w:hAnsi="宋体" w:hint="eastAsia"/>
                <w:sz w:val="24"/>
                <w:szCs w:val="24"/>
              </w:rPr>
            </w:pPr>
          </w:p>
        </w:tc>
        <w:tc>
          <w:tcPr>
            <w:tcW w:w="3685" w:type="dxa"/>
            <w:vAlign w:val="center"/>
          </w:tcPr>
          <w:p w14:paraId="2B060E85" w14:textId="77777777" w:rsidR="009F380B" w:rsidRDefault="00000000">
            <w:pPr>
              <w:pStyle w:val="p0"/>
              <w:widowControl w:val="0"/>
              <w:spacing w:line="360" w:lineRule="auto"/>
              <w:rPr>
                <w:rFonts w:ascii="宋体" w:hAnsi="宋体" w:hint="eastAsia"/>
                <w:sz w:val="24"/>
                <w:szCs w:val="24"/>
              </w:rPr>
            </w:pPr>
            <w:r>
              <w:rPr>
                <w:rFonts w:ascii="宋体" w:hAnsi="宋体" w:hint="eastAsia"/>
                <w:sz w:val="24"/>
                <w:szCs w:val="24"/>
              </w:rPr>
              <w:t>乙方：（盖章）</w:t>
            </w:r>
          </w:p>
        </w:tc>
      </w:tr>
      <w:tr w:rsidR="009F380B" w14:paraId="76B9E318" w14:textId="77777777">
        <w:tc>
          <w:tcPr>
            <w:tcW w:w="3685" w:type="dxa"/>
            <w:vAlign w:val="center"/>
          </w:tcPr>
          <w:p w14:paraId="01CBC3DC" w14:textId="77777777" w:rsidR="009F380B" w:rsidRDefault="00000000">
            <w:pPr>
              <w:pStyle w:val="p0"/>
              <w:widowControl w:val="0"/>
              <w:spacing w:line="360" w:lineRule="auto"/>
              <w:rPr>
                <w:rFonts w:ascii="宋体" w:hAnsi="宋体" w:hint="eastAsia"/>
                <w:sz w:val="24"/>
                <w:szCs w:val="24"/>
              </w:rPr>
            </w:pPr>
            <w:r>
              <w:rPr>
                <w:rFonts w:ascii="宋体" w:hAnsi="宋体" w:hint="eastAsia"/>
                <w:sz w:val="24"/>
                <w:szCs w:val="24"/>
              </w:rPr>
              <w:t>法定代表人或其授权的代理人：_________（签字）</w:t>
            </w:r>
          </w:p>
        </w:tc>
        <w:tc>
          <w:tcPr>
            <w:tcW w:w="375" w:type="dxa"/>
            <w:vAlign w:val="center"/>
          </w:tcPr>
          <w:p w14:paraId="01257EE1" w14:textId="77777777" w:rsidR="009F380B" w:rsidRDefault="009F380B">
            <w:pPr>
              <w:pStyle w:val="p0"/>
              <w:widowControl w:val="0"/>
              <w:spacing w:line="360" w:lineRule="auto"/>
              <w:rPr>
                <w:rFonts w:ascii="宋体" w:hAnsi="宋体" w:hint="eastAsia"/>
                <w:sz w:val="24"/>
                <w:szCs w:val="24"/>
              </w:rPr>
            </w:pPr>
          </w:p>
        </w:tc>
        <w:tc>
          <w:tcPr>
            <w:tcW w:w="3685" w:type="dxa"/>
            <w:vAlign w:val="center"/>
          </w:tcPr>
          <w:p w14:paraId="16813ACF" w14:textId="77777777" w:rsidR="009F380B" w:rsidRDefault="00000000">
            <w:pPr>
              <w:pStyle w:val="p0"/>
              <w:widowControl w:val="0"/>
              <w:spacing w:line="360" w:lineRule="auto"/>
              <w:rPr>
                <w:rFonts w:ascii="宋体" w:hAnsi="宋体" w:hint="eastAsia"/>
                <w:sz w:val="24"/>
                <w:szCs w:val="24"/>
              </w:rPr>
            </w:pPr>
            <w:r>
              <w:rPr>
                <w:rFonts w:ascii="宋体" w:hAnsi="宋体" w:hint="eastAsia"/>
                <w:sz w:val="24"/>
                <w:szCs w:val="24"/>
              </w:rPr>
              <w:t>法定代表人或其授权的代理人：_________（签字）</w:t>
            </w:r>
          </w:p>
        </w:tc>
      </w:tr>
      <w:tr w:rsidR="009F380B" w14:paraId="3C9ADE21" w14:textId="77777777">
        <w:trPr>
          <w:trHeight w:val="90"/>
        </w:trPr>
        <w:tc>
          <w:tcPr>
            <w:tcW w:w="3685" w:type="dxa"/>
            <w:vAlign w:val="center"/>
          </w:tcPr>
          <w:p w14:paraId="5449FCDF" w14:textId="77777777" w:rsidR="009F380B" w:rsidRDefault="00000000">
            <w:pPr>
              <w:pStyle w:val="p0"/>
              <w:widowControl w:val="0"/>
              <w:spacing w:line="360" w:lineRule="auto"/>
              <w:rPr>
                <w:rFonts w:ascii="宋体" w:hAnsi="宋体" w:hint="eastAsia"/>
                <w:sz w:val="24"/>
                <w:szCs w:val="24"/>
              </w:rPr>
            </w:pPr>
            <w:r>
              <w:rPr>
                <w:rFonts w:ascii="宋体" w:hAnsi="宋体" w:hint="eastAsia"/>
                <w:sz w:val="24"/>
                <w:szCs w:val="24"/>
              </w:rPr>
              <w:t>统一社会信用代码：</w:t>
            </w:r>
          </w:p>
        </w:tc>
        <w:tc>
          <w:tcPr>
            <w:tcW w:w="375" w:type="dxa"/>
            <w:vAlign w:val="center"/>
          </w:tcPr>
          <w:p w14:paraId="3576CB4F" w14:textId="77777777" w:rsidR="009F380B" w:rsidRDefault="009F380B">
            <w:pPr>
              <w:pStyle w:val="p0"/>
              <w:widowControl w:val="0"/>
              <w:spacing w:line="360" w:lineRule="auto"/>
              <w:rPr>
                <w:rFonts w:ascii="宋体" w:hAnsi="宋体" w:hint="eastAsia"/>
                <w:sz w:val="24"/>
                <w:szCs w:val="24"/>
              </w:rPr>
            </w:pPr>
          </w:p>
        </w:tc>
        <w:tc>
          <w:tcPr>
            <w:tcW w:w="3685" w:type="dxa"/>
            <w:vAlign w:val="center"/>
          </w:tcPr>
          <w:p w14:paraId="29625670" w14:textId="77777777" w:rsidR="009F380B" w:rsidRDefault="00000000">
            <w:pPr>
              <w:pStyle w:val="p0"/>
              <w:widowControl w:val="0"/>
              <w:spacing w:line="360" w:lineRule="auto"/>
              <w:rPr>
                <w:rFonts w:ascii="宋体" w:hAnsi="宋体" w:hint="eastAsia"/>
                <w:sz w:val="24"/>
                <w:szCs w:val="24"/>
              </w:rPr>
            </w:pPr>
            <w:r>
              <w:rPr>
                <w:rFonts w:ascii="宋体" w:hAnsi="宋体" w:hint="eastAsia"/>
                <w:sz w:val="24"/>
                <w:szCs w:val="24"/>
              </w:rPr>
              <w:t>统一社会信用代码：</w:t>
            </w:r>
          </w:p>
        </w:tc>
      </w:tr>
      <w:tr w:rsidR="009F380B" w14:paraId="1361021C" w14:textId="77777777">
        <w:trPr>
          <w:trHeight w:val="183"/>
        </w:trPr>
        <w:tc>
          <w:tcPr>
            <w:tcW w:w="3685" w:type="dxa"/>
            <w:vAlign w:val="center"/>
          </w:tcPr>
          <w:p w14:paraId="1C4870DB" w14:textId="77777777" w:rsidR="009F380B" w:rsidRDefault="009F380B">
            <w:pPr>
              <w:pStyle w:val="p0"/>
              <w:widowControl w:val="0"/>
              <w:spacing w:line="360" w:lineRule="auto"/>
              <w:rPr>
                <w:rFonts w:ascii="宋体" w:hAnsi="宋体" w:hint="eastAsia"/>
                <w:sz w:val="24"/>
                <w:szCs w:val="24"/>
              </w:rPr>
            </w:pPr>
          </w:p>
        </w:tc>
        <w:tc>
          <w:tcPr>
            <w:tcW w:w="375" w:type="dxa"/>
            <w:vAlign w:val="center"/>
          </w:tcPr>
          <w:p w14:paraId="221E455F" w14:textId="77777777" w:rsidR="009F380B" w:rsidRDefault="009F380B">
            <w:pPr>
              <w:pStyle w:val="p0"/>
              <w:widowControl w:val="0"/>
              <w:spacing w:line="360" w:lineRule="auto"/>
              <w:rPr>
                <w:rFonts w:ascii="宋体" w:hAnsi="宋体" w:hint="eastAsia"/>
                <w:sz w:val="24"/>
                <w:szCs w:val="24"/>
              </w:rPr>
            </w:pPr>
          </w:p>
        </w:tc>
        <w:tc>
          <w:tcPr>
            <w:tcW w:w="3685" w:type="dxa"/>
            <w:vAlign w:val="center"/>
          </w:tcPr>
          <w:p w14:paraId="7E580FBF" w14:textId="77777777" w:rsidR="009F380B" w:rsidRDefault="009F380B">
            <w:pPr>
              <w:pStyle w:val="p0"/>
              <w:widowControl w:val="0"/>
              <w:spacing w:line="360" w:lineRule="auto"/>
              <w:rPr>
                <w:rFonts w:ascii="宋体" w:hAnsi="宋体" w:hint="eastAsia"/>
                <w:sz w:val="24"/>
                <w:szCs w:val="24"/>
              </w:rPr>
            </w:pPr>
          </w:p>
        </w:tc>
      </w:tr>
      <w:tr w:rsidR="009F380B" w14:paraId="18827800" w14:textId="77777777">
        <w:tc>
          <w:tcPr>
            <w:tcW w:w="3685" w:type="dxa"/>
            <w:vAlign w:val="center"/>
          </w:tcPr>
          <w:p w14:paraId="0B9A990F" w14:textId="77777777" w:rsidR="009F380B" w:rsidRDefault="00000000">
            <w:pPr>
              <w:pStyle w:val="p0"/>
              <w:widowControl w:val="0"/>
              <w:spacing w:line="360" w:lineRule="auto"/>
              <w:rPr>
                <w:rFonts w:ascii="宋体" w:hAnsi="宋体" w:hint="eastAsia"/>
                <w:sz w:val="24"/>
                <w:szCs w:val="24"/>
              </w:rPr>
            </w:pPr>
            <w:r>
              <w:rPr>
                <w:rFonts w:ascii="宋体" w:hAnsi="宋体" w:hint="eastAsia"/>
                <w:sz w:val="24"/>
                <w:szCs w:val="24"/>
              </w:rPr>
              <w:t>住 所：</w:t>
            </w:r>
          </w:p>
        </w:tc>
        <w:tc>
          <w:tcPr>
            <w:tcW w:w="375" w:type="dxa"/>
            <w:vAlign w:val="center"/>
          </w:tcPr>
          <w:p w14:paraId="44EE805B" w14:textId="77777777" w:rsidR="009F380B" w:rsidRDefault="009F380B">
            <w:pPr>
              <w:pStyle w:val="p0"/>
              <w:widowControl w:val="0"/>
              <w:spacing w:line="360" w:lineRule="auto"/>
              <w:rPr>
                <w:rFonts w:ascii="宋体" w:hAnsi="宋体" w:hint="eastAsia"/>
                <w:sz w:val="24"/>
                <w:szCs w:val="24"/>
              </w:rPr>
            </w:pPr>
          </w:p>
        </w:tc>
        <w:tc>
          <w:tcPr>
            <w:tcW w:w="3685" w:type="dxa"/>
            <w:vAlign w:val="center"/>
          </w:tcPr>
          <w:p w14:paraId="0CBF0DD6" w14:textId="77777777" w:rsidR="009F380B" w:rsidRDefault="00000000">
            <w:pPr>
              <w:pStyle w:val="p0"/>
              <w:widowControl w:val="0"/>
              <w:spacing w:line="360" w:lineRule="auto"/>
              <w:rPr>
                <w:rFonts w:ascii="宋体" w:hAnsi="宋体" w:hint="eastAsia"/>
                <w:sz w:val="24"/>
                <w:szCs w:val="24"/>
              </w:rPr>
            </w:pPr>
            <w:r>
              <w:rPr>
                <w:rFonts w:ascii="宋体" w:hAnsi="宋体" w:hint="eastAsia"/>
                <w:sz w:val="24"/>
                <w:szCs w:val="24"/>
              </w:rPr>
              <w:t>住   所：</w:t>
            </w:r>
          </w:p>
        </w:tc>
      </w:tr>
      <w:tr w:rsidR="009F380B" w14:paraId="20800EDE" w14:textId="77777777">
        <w:tc>
          <w:tcPr>
            <w:tcW w:w="3685" w:type="dxa"/>
            <w:vAlign w:val="center"/>
          </w:tcPr>
          <w:p w14:paraId="604266BF" w14:textId="77777777" w:rsidR="009F380B" w:rsidRDefault="00000000">
            <w:pPr>
              <w:pStyle w:val="p0"/>
              <w:widowControl w:val="0"/>
              <w:spacing w:line="360" w:lineRule="auto"/>
              <w:rPr>
                <w:rFonts w:ascii="宋体" w:hAnsi="宋体" w:hint="eastAsia"/>
                <w:sz w:val="24"/>
                <w:szCs w:val="24"/>
              </w:rPr>
            </w:pPr>
            <w:r>
              <w:rPr>
                <w:rFonts w:ascii="宋体" w:hAnsi="宋体" w:hint="eastAsia"/>
                <w:sz w:val="24"/>
                <w:szCs w:val="24"/>
              </w:rPr>
              <w:t>账    号：</w:t>
            </w:r>
          </w:p>
        </w:tc>
        <w:tc>
          <w:tcPr>
            <w:tcW w:w="375" w:type="dxa"/>
            <w:vAlign w:val="center"/>
          </w:tcPr>
          <w:p w14:paraId="6E6CA9EA" w14:textId="77777777" w:rsidR="009F380B" w:rsidRDefault="009F380B">
            <w:pPr>
              <w:pStyle w:val="p0"/>
              <w:widowControl w:val="0"/>
              <w:spacing w:line="360" w:lineRule="auto"/>
              <w:rPr>
                <w:rFonts w:ascii="宋体" w:hAnsi="宋体" w:hint="eastAsia"/>
                <w:sz w:val="24"/>
                <w:szCs w:val="24"/>
              </w:rPr>
            </w:pPr>
          </w:p>
        </w:tc>
        <w:tc>
          <w:tcPr>
            <w:tcW w:w="3685" w:type="dxa"/>
            <w:vAlign w:val="center"/>
          </w:tcPr>
          <w:p w14:paraId="59BF71DD" w14:textId="77777777" w:rsidR="009F380B" w:rsidRDefault="00000000">
            <w:pPr>
              <w:pStyle w:val="p0"/>
              <w:widowControl w:val="0"/>
              <w:spacing w:line="360" w:lineRule="auto"/>
              <w:rPr>
                <w:rFonts w:ascii="宋体" w:hAnsi="宋体" w:hint="eastAsia"/>
                <w:sz w:val="24"/>
                <w:szCs w:val="24"/>
              </w:rPr>
            </w:pPr>
            <w:r>
              <w:rPr>
                <w:rFonts w:ascii="宋体" w:hAnsi="宋体" w:hint="eastAsia"/>
                <w:sz w:val="24"/>
                <w:szCs w:val="24"/>
              </w:rPr>
              <w:t>账   号：</w:t>
            </w:r>
          </w:p>
        </w:tc>
      </w:tr>
      <w:tr w:rsidR="009F380B" w14:paraId="3C989BAA" w14:textId="77777777">
        <w:tc>
          <w:tcPr>
            <w:tcW w:w="3685" w:type="dxa"/>
            <w:vAlign w:val="center"/>
          </w:tcPr>
          <w:p w14:paraId="6BC71D7B" w14:textId="77777777" w:rsidR="009F380B" w:rsidRDefault="00000000">
            <w:pPr>
              <w:pStyle w:val="p0"/>
              <w:widowControl w:val="0"/>
              <w:spacing w:line="360" w:lineRule="auto"/>
              <w:rPr>
                <w:rFonts w:ascii="宋体" w:hAnsi="宋体" w:hint="eastAsia"/>
                <w:sz w:val="24"/>
                <w:szCs w:val="24"/>
              </w:rPr>
            </w:pPr>
            <w:r>
              <w:rPr>
                <w:rFonts w:ascii="宋体" w:hAnsi="宋体" w:hint="eastAsia"/>
                <w:sz w:val="24"/>
                <w:szCs w:val="24"/>
              </w:rPr>
              <w:t>开户银行：</w:t>
            </w:r>
          </w:p>
        </w:tc>
        <w:tc>
          <w:tcPr>
            <w:tcW w:w="375" w:type="dxa"/>
            <w:vAlign w:val="center"/>
          </w:tcPr>
          <w:p w14:paraId="50C2F8C9" w14:textId="77777777" w:rsidR="009F380B" w:rsidRDefault="009F380B">
            <w:pPr>
              <w:pStyle w:val="p0"/>
              <w:widowControl w:val="0"/>
              <w:spacing w:line="360" w:lineRule="auto"/>
              <w:rPr>
                <w:rFonts w:ascii="宋体" w:hAnsi="宋体" w:hint="eastAsia"/>
                <w:sz w:val="24"/>
                <w:szCs w:val="24"/>
              </w:rPr>
            </w:pPr>
          </w:p>
        </w:tc>
        <w:tc>
          <w:tcPr>
            <w:tcW w:w="3685" w:type="dxa"/>
            <w:vAlign w:val="center"/>
          </w:tcPr>
          <w:p w14:paraId="62CF0FA8" w14:textId="77777777" w:rsidR="009F380B" w:rsidRDefault="00000000">
            <w:pPr>
              <w:pStyle w:val="p0"/>
              <w:widowControl w:val="0"/>
              <w:spacing w:line="360" w:lineRule="auto"/>
              <w:rPr>
                <w:rFonts w:ascii="宋体" w:hAnsi="宋体" w:hint="eastAsia"/>
                <w:sz w:val="24"/>
                <w:szCs w:val="24"/>
              </w:rPr>
            </w:pPr>
            <w:r>
              <w:rPr>
                <w:rFonts w:ascii="宋体" w:hAnsi="宋体" w:hint="eastAsia"/>
                <w:sz w:val="24"/>
                <w:szCs w:val="24"/>
              </w:rPr>
              <w:t>开户银行：</w:t>
            </w:r>
          </w:p>
        </w:tc>
      </w:tr>
      <w:tr w:rsidR="009F380B" w14:paraId="3293F22D" w14:textId="77777777">
        <w:tc>
          <w:tcPr>
            <w:tcW w:w="3685" w:type="dxa"/>
            <w:vAlign w:val="center"/>
          </w:tcPr>
          <w:p w14:paraId="4598975C" w14:textId="77777777" w:rsidR="009F380B" w:rsidRDefault="00000000">
            <w:pPr>
              <w:pStyle w:val="p0"/>
              <w:widowControl w:val="0"/>
              <w:spacing w:line="360" w:lineRule="auto"/>
              <w:rPr>
                <w:rFonts w:ascii="宋体" w:hAnsi="宋体" w:hint="eastAsia"/>
                <w:sz w:val="24"/>
                <w:szCs w:val="24"/>
              </w:rPr>
            </w:pPr>
            <w:r>
              <w:rPr>
                <w:rFonts w:ascii="宋体" w:hAnsi="宋体" w:hint="eastAsia"/>
                <w:sz w:val="24"/>
                <w:szCs w:val="24"/>
              </w:rPr>
              <w:t>邮政编码：</w:t>
            </w:r>
          </w:p>
        </w:tc>
        <w:tc>
          <w:tcPr>
            <w:tcW w:w="375" w:type="dxa"/>
            <w:vAlign w:val="center"/>
          </w:tcPr>
          <w:p w14:paraId="09F36CA8" w14:textId="77777777" w:rsidR="009F380B" w:rsidRDefault="009F380B">
            <w:pPr>
              <w:pStyle w:val="p0"/>
              <w:widowControl w:val="0"/>
              <w:spacing w:line="360" w:lineRule="auto"/>
              <w:rPr>
                <w:rFonts w:ascii="宋体" w:hAnsi="宋体" w:hint="eastAsia"/>
                <w:sz w:val="24"/>
                <w:szCs w:val="24"/>
              </w:rPr>
            </w:pPr>
          </w:p>
        </w:tc>
        <w:tc>
          <w:tcPr>
            <w:tcW w:w="3685" w:type="dxa"/>
            <w:vAlign w:val="center"/>
          </w:tcPr>
          <w:p w14:paraId="5A9C2067" w14:textId="77777777" w:rsidR="009F380B" w:rsidRDefault="00000000">
            <w:pPr>
              <w:pStyle w:val="p0"/>
              <w:widowControl w:val="0"/>
              <w:spacing w:line="360" w:lineRule="auto"/>
              <w:rPr>
                <w:rFonts w:ascii="宋体" w:hAnsi="宋体" w:hint="eastAsia"/>
                <w:sz w:val="24"/>
                <w:szCs w:val="24"/>
              </w:rPr>
            </w:pPr>
            <w:r>
              <w:rPr>
                <w:rFonts w:ascii="宋体" w:hAnsi="宋体" w:hint="eastAsia"/>
                <w:sz w:val="24"/>
                <w:szCs w:val="24"/>
              </w:rPr>
              <w:t>邮政编码：</w:t>
            </w:r>
          </w:p>
        </w:tc>
      </w:tr>
      <w:tr w:rsidR="009F380B" w14:paraId="7BF3687D" w14:textId="77777777">
        <w:tc>
          <w:tcPr>
            <w:tcW w:w="3685" w:type="dxa"/>
            <w:vAlign w:val="center"/>
          </w:tcPr>
          <w:p w14:paraId="70BE6B42" w14:textId="77777777" w:rsidR="009F380B" w:rsidRDefault="00000000">
            <w:pPr>
              <w:pStyle w:val="p0"/>
              <w:widowControl w:val="0"/>
              <w:spacing w:line="360" w:lineRule="auto"/>
              <w:rPr>
                <w:rFonts w:ascii="宋体" w:hAnsi="宋体" w:hint="eastAsia"/>
                <w:sz w:val="24"/>
                <w:szCs w:val="24"/>
              </w:rPr>
            </w:pPr>
            <w:r>
              <w:rPr>
                <w:rFonts w:ascii="宋体" w:hAnsi="宋体" w:hint="eastAsia"/>
                <w:sz w:val="24"/>
                <w:szCs w:val="24"/>
              </w:rPr>
              <w:t>电    话：</w:t>
            </w:r>
          </w:p>
        </w:tc>
        <w:tc>
          <w:tcPr>
            <w:tcW w:w="375" w:type="dxa"/>
            <w:vAlign w:val="center"/>
          </w:tcPr>
          <w:p w14:paraId="5425A4AF" w14:textId="77777777" w:rsidR="009F380B" w:rsidRDefault="009F380B">
            <w:pPr>
              <w:pStyle w:val="p0"/>
              <w:widowControl w:val="0"/>
              <w:spacing w:line="360" w:lineRule="auto"/>
              <w:rPr>
                <w:rFonts w:ascii="宋体" w:hAnsi="宋体" w:hint="eastAsia"/>
                <w:sz w:val="24"/>
                <w:szCs w:val="24"/>
              </w:rPr>
            </w:pPr>
          </w:p>
        </w:tc>
        <w:tc>
          <w:tcPr>
            <w:tcW w:w="3685" w:type="dxa"/>
            <w:vAlign w:val="center"/>
          </w:tcPr>
          <w:p w14:paraId="432BA205" w14:textId="77777777" w:rsidR="009F380B" w:rsidRDefault="00000000">
            <w:pPr>
              <w:pStyle w:val="p0"/>
              <w:widowControl w:val="0"/>
              <w:spacing w:line="360" w:lineRule="auto"/>
              <w:rPr>
                <w:rFonts w:ascii="宋体" w:hAnsi="宋体" w:hint="eastAsia"/>
                <w:sz w:val="24"/>
                <w:szCs w:val="24"/>
              </w:rPr>
            </w:pPr>
            <w:r>
              <w:rPr>
                <w:rFonts w:ascii="宋体" w:hAnsi="宋体" w:hint="eastAsia"/>
                <w:sz w:val="24"/>
                <w:szCs w:val="24"/>
              </w:rPr>
              <w:t>电    话：</w:t>
            </w:r>
          </w:p>
        </w:tc>
      </w:tr>
    </w:tbl>
    <w:p w14:paraId="43FC78F9" w14:textId="77777777" w:rsidR="009F380B" w:rsidRDefault="009F380B">
      <w:pPr>
        <w:pStyle w:val="p0"/>
        <w:spacing w:line="360" w:lineRule="auto"/>
        <w:ind w:firstLineChars="200" w:firstLine="480"/>
        <w:rPr>
          <w:rFonts w:ascii="宋体" w:hAnsi="宋体" w:hint="eastAsia"/>
          <w:sz w:val="24"/>
          <w:szCs w:val="24"/>
        </w:rPr>
      </w:pPr>
    </w:p>
    <w:p w14:paraId="47B9C225" w14:textId="77777777" w:rsidR="009F380B" w:rsidRDefault="009F380B">
      <w:pPr>
        <w:spacing w:line="360" w:lineRule="auto"/>
        <w:rPr>
          <w:rFonts w:hint="eastAsia"/>
          <w:b/>
          <w:bCs/>
        </w:rPr>
      </w:pPr>
    </w:p>
    <w:p w14:paraId="3C59EF8A" w14:textId="77777777" w:rsidR="009F380B" w:rsidRDefault="009F380B">
      <w:pPr>
        <w:spacing w:line="360" w:lineRule="auto"/>
        <w:ind w:firstLineChars="200" w:firstLine="480"/>
        <w:rPr>
          <w:rFonts w:hint="eastAsia"/>
        </w:rPr>
      </w:pPr>
    </w:p>
    <w:p w14:paraId="614762C3" w14:textId="77777777" w:rsidR="009F380B" w:rsidRDefault="009F380B">
      <w:pPr>
        <w:spacing w:line="360" w:lineRule="auto"/>
        <w:ind w:firstLineChars="200" w:firstLine="480"/>
        <w:rPr>
          <w:rFonts w:hint="eastAsia"/>
        </w:rPr>
      </w:pPr>
    </w:p>
    <w:p w14:paraId="0AA4C6AF" w14:textId="77777777" w:rsidR="009F380B" w:rsidRDefault="009F380B">
      <w:pPr>
        <w:spacing w:line="360" w:lineRule="auto"/>
        <w:ind w:firstLineChars="200" w:firstLine="480"/>
        <w:rPr>
          <w:rFonts w:hint="eastAsia"/>
          <w:bCs/>
        </w:rPr>
      </w:pPr>
    </w:p>
    <w:p w14:paraId="6E66D401" w14:textId="77777777" w:rsidR="009F380B" w:rsidRDefault="009F380B">
      <w:pPr>
        <w:spacing w:line="360" w:lineRule="auto"/>
        <w:ind w:firstLineChars="200" w:firstLine="480"/>
        <w:rPr>
          <w:rFonts w:hint="eastAsia"/>
        </w:rPr>
      </w:pPr>
    </w:p>
    <w:p w14:paraId="79E01F8C" w14:textId="77777777" w:rsidR="009F380B" w:rsidRDefault="009F380B">
      <w:pPr>
        <w:ind w:firstLineChars="200" w:firstLine="480"/>
        <w:rPr>
          <w:rFonts w:hint="eastAsia"/>
        </w:rPr>
      </w:pPr>
    </w:p>
    <w:p w14:paraId="2627415C" w14:textId="77777777" w:rsidR="009F380B" w:rsidRDefault="009F380B">
      <w:pPr>
        <w:rPr>
          <w:rFonts w:hint="eastAsia"/>
        </w:rPr>
      </w:pPr>
    </w:p>
    <w:p w14:paraId="4B0337DE" w14:textId="77777777" w:rsidR="009F380B" w:rsidRDefault="009F380B">
      <w:pPr>
        <w:rPr>
          <w:rFonts w:hint="eastAsia"/>
        </w:rPr>
      </w:pPr>
    </w:p>
    <w:p w14:paraId="55832A7F" w14:textId="77777777" w:rsidR="009F380B" w:rsidRDefault="009F380B">
      <w:pPr>
        <w:rPr>
          <w:rFonts w:hint="eastAsia"/>
        </w:rPr>
      </w:pPr>
    </w:p>
    <w:p w14:paraId="240224BA" w14:textId="77777777" w:rsidR="009F380B" w:rsidRDefault="009F380B">
      <w:pPr>
        <w:rPr>
          <w:rFonts w:hint="eastAsia"/>
        </w:rPr>
      </w:pPr>
    </w:p>
    <w:p w14:paraId="0147BE34" w14:textId="77777777" w:rsidR="009F380B" w:rsidRDefault="009F380B">
      <w:pPr>
        <w:rPr>
          <w:rFonts w:hint="eastAsia"/>
        </w:rPr>
      </w:pPr>
    </w:p>
    <w:p w14:paraId="38588112" w14:textId="77777777" w:rsidR="009F380B" w:rsidRDefault="009F380B">
      <w:pPr>
        <w:rPr>
          <w:rFonts w:hint="eastAsia"/>
        </w:rPr>
      </w:pPr>
    </w:p>
    <w:p w14:paraId="365C6183" w14:textId="77777777" w:rsidR="009F380B" w:rsidRDefault="009F380B">
      <w:pPr>
        <w:rPr>
          <w:rFonts w:hint="eastAsia"/>
        </w:rPr>
      </w:pPr>
    </w:p>
    <w:p w14:paraId="1115B8F5" w14:textId="77777777" w:rsidR="009F380B" w:rsidRDefault="009F380B">
      <w:pPr>
        <w:rPr>
          <w:rFonts w:hint="eastAsia"/>
        </w:rPr>
      </w:pPr>
    </w:p>
    <w:p w14:paraId="096544BB" w14:textId="77777777" w:rsidR="009F380B" w:rsidRDefault="009F380B">
      <w:pPr>
        <w:rPr>
          <w:rFonts w:hint="eastAsia"/>
        </w:rPr>
      </w:pPr>
    </w:p>
    <w:p w14:paraId="0D0A767B" w14:textId="77777777" w:rsidR="009F380B" w:rsidRDefault="009F380B">
      <w:pPr>
        <w:rPr>
          <w:rFonts w:hint="eastAsia"/>
        </w:rPr>
      </w:pPr>
    </w:p>
    <w:p w14:paraId="656FF72A" w14:textId="77777777" w:rsidR="009F380B" w:rsidRDefault="009F380B">
      <w:pPr>
        <w:rPr>
          <w:rFonts w:hint="eastAsia"/>
        </w:rPr>
      </w:pPr>
    </w:p>
    <w:p w14:paraId="136A0617" w14:textId="77777777" w:rsidR="009F380B" w:rsidRDefault="009F380B">
      <w:pPr>
        <w:rPr>
          <w:rFonts w:hint="eastAsia"/>
        </w:rPr>
      </w:pPr>
    </w:p>
    <w:p w14:paraId="65784F2F" w14:textId="77777777" w:rsidR="009F380B" w:rsidRDefault="00000000">
      <w:pPr>
        <w:rPr>
          <w:rFonts w:hint="eastAsia"/>
        </w:rPr>
      </w:pPr>
      <w:r>
        <w:rPr>
          <w:rFonts w:hint="eastAsia"/>
        </w:rPr>
        <w:t>附件</w:t>
      </w:r>
    </w:p>
    <w:p w14:paraId="5382AC11" w14:textId="77777777" w:rsidR="009F380B" w:rsidRDefault="009F380B">
      <w:pPr>
        <w:rPr>
          <w:rFonts w:hint="eastAsia"/>
        </w:rPr>
      </w:pPr>
    </w:p>
    <w:p w14:paraId="570FFAE4" w14:textId="77777777" w:rsidR="009F380B" w:rsidRDefault="009F380B">
      <w:pPr>
        <w:rPr>
          <w:rFonts w:hint="eastAsia"/>
        </w:rPr>
      </w:pPr>
    </w:p>
    <w:p w14:paraId="1B18DA31" w14:textId="77777777" w:rsidR="009F380B" w:rsidRDefault="00000000">
      <w:pPr>
        <w:pStyle w:val="1"/>
        <w:spacing w:after="120"/>
        <w:ind w:firstLineChars="1300" w:firstLine="3132"/>
        <w:jc w:val="both"/>
        <w:rPr>
          <w:rFonts w:asciiTheme="majorEastAsia" w:eastAsiaTheme="majorEastAsia" w:hAnsiTheme="majorEastAsia" w:cstheme="majorEastAsia" w:hint="eastAsia"/>
          <w:sz w:val="24"/>
          <w:szCs w:val="24"/>
        </w:rPr>
      </w:pPr>
      <w:bookmarkStart w:id="105" w:name="_Toc3585"/>
      <w:bookmarkStart w:id="106" w:name="_Toc9612"/>
      <w:bookmarkStart w:id="107" w:name="_Toc172570464"/>
      <w:bookmarkStart w:id="108" w:name="_Toc7258"/>
      <w:r>
        <w:rPr>
          <w:rFonts w:asciiTheme="majorEastAsia" w:eastAsiaTheme="majorEastAsia" w:hAnsiTheme="majorEastAsia" w:cstheme="majorEastAsia" w:hint="eastAsia"/>
          <w:sz w:val="24"/>
          <w:szCs w:val="24"/>
        </w:rPr>
        <w:t>服务费用组成</w:t>
      </w:r>
      <w:bookmarkEnd w:id="105"/>
      <w:bookmarkEnd w:id="106"/>
      <w:bookmarkEnd w:id="107"/>
      <w:bookmarkEnd w:id="108"/>
    </w:p>
    <w:p w14:paraId="237749B7" w14:textId="77777777" w:rsidR="009F380B" w:rsidRDefault="00000000">
      <w:pPr>
        <w:rPr>
          <w:rFonts w:asciiTheme="majorEastAsia" w:eastAsiaTheme="majorEastAsia" w:hAnsiTheme="majorEastAsia" w:cstheme="majorEastAsia" w:hint="eastAsia"/>
        </w:rPr>
      </w:pPr>
      <w:r>
        <w:rPr>
          <w:rFonts w:asciiTheme="majorEastAsia" w:eastAsiaTheme="majorEastAsia" w:hAnsiTheme="majorEastAsia" w:cstheme="majorEastAsia" w:hint="eastAsia"/>
        </w:rPr>
        <w:t>合同费用组成如下：</w:t>
      </w:r>
    </w:p>
    <w:p w14:paraId="3253C8FF" w14:textId="77777777" w:rsidR="009F380B" w:rsidRDefault="009F380B">
      <w:pPr>
        <w:rPr>
          <w:rFonts w:asciiTheme="majorEastAsia" w:eastAsiaTheme="majorEastAsia" w:hAnsiTheme="majorEastAsia" w:cstheme="majorEastAsia" w:hint="eastAsia"/>
        </w:rPr>
      </w:pPr>
    </w:p>
    <w:tbl>
      <w:tblPr>
        <w:tblStyle w:val="ad"/>
        <w:tblW w:w="8972" w:type="dxa"/>
        <w:tblLayout w:type="fixed"/>
        <w:tblLook w:val="04A0" w:firstRow="1" w:lastRow="0" w:firstColumn="1" w:lastColumn="0" w:noHBand="0" w:noVBand="1"/>
      </w:tblPr>
      <w:tblGrid>
        <w:gridCol w:w="878"/>
        <w:gridCol w:w="2362"/>
        <w:gridCol w:w="3433"/>
        <w:gridCol w:w="1343"/>
        <w:gridCol w:w="956"/>
      </w:tblGrid>
      <w:tr w:rsidR="009F380B" w14:paraId="3D4B3E77" w14:textId="77777777">
        <w:trPr>
          <w:trHeight w:val="925"/>
        </w:trPr>
        <w:tc>
          <w:tcPr>
            <w:tcW w:w="878" w:type="dxa"/>
          </w:tcPr>
          <w:p w14:paraId="5352BE78" w14:textId="77777777" w:rsidR="009F380B" w:rsidRDefault="00000000">
            <w:pPr>
              <w:adjustRightInd w:val="0"/>
              <w:snapToGrid w:val="0"/>
              <w:spacing w:line="560" w:lineRule="exact"/>
              <w:jc w:val="center"/>
              <w:rPr>
                <w:rFonts w:asciiTheme="majorEastAsia" w:eastAsiaTheme="majorEastAsia" w:hAnsiTheme="majorEastAsia" w:cstheme="majorEastAsia" w:hint="eastAsia"/>
              </w:rPr>
            </w:pPr>
            <w:r>
              <w:rPr>
                <w:rFonts w:asciiTheme="majorEastAsia" w:eastAsiaTheme="majorEastAsia" w:hAnsiTheme="majorEastAsia" w:cstheme="majorEastAsia" w:hint="eastAsia"/>
              </w:rPr>
              <w:t>序号</w:t>
            </w:r>
          </w:p>
        </w:tc>
        <w:tc>
          <w:tcPr>
            <w:tcW w:w="2362" w:type="dxa"/>
          </w:tcPr>
          <w:p w14:paraId="2861E7A6" w14:textId="77777777" w:rsidR="009F380B" w:rsidRDefault="00000000">
            <w:pPr>
              <w:adjustRightInd w:val="0"/>
              <w:snapToGrid w:val="0"/>
              <w:spacing w:line="560" w:lineRule="exact"/>
              <w:jc w:val="center"/>
              <w:rPr>
                <w:rFonts w:asciiTheme="majorEastAsia" w:eastAsiaTheme="majorEastAsia" w:hAnsiTheme="majorEastAsia" w:cstheme="majorEastAsia" w:hint="eastAsia"/>
              </w:rPr>
            </w:pPr>
            <w:r>
              <w:rPr>
                <w:rFonts w:asciiTheme="majorEastAsia" w:eastAsiaTheme="majorEastAsia" w:hAnsiTheme="majorEastAsia" w:cstheme="majorEastAsia" w:hint="eastAsia"/>
              </w:rPr>
              <w:t>水土保持阶段名称</w:t>
            </w:r>
          </w:p>
        </w:tc>
        <w:tc>
          <w:tcPr>
            <w:tcW w:w="3433" w:type="dxa"/>
          </w:tcPr>
          <w:p w14:paraId="4F008DEA" w14:textId="77777777" w:rsidR="009F380B" w:rsidRDefault="00000000">
            <w:pPr>
              <w:adjustRightInd w:val="0"/>
              <w:snapToGrid w:val="0"/>
              <w:spacing w:line="560" w:lineRule="exact"/>
              <w:jc w:val="center"/>
              <w:rPr>
                <w:rFonts w:asciiTheme="majorEastAsia" w:eastAsiaTheme="majorEastAsia" w:hAnsiTheme="majorEastAsia" w:cstheme="majorEastAsia" w:hint="eastAsia"/>
              </w:rPr>
            </w:pPr>
            <w:r>
              <w:rPr>
                <w:rFonts w:asciiTheme="majorEastAsia" w:eastAsiaTheme="majorEastAsia" w:hAnsiTheme="majorEastAsia" w:cstheme="majorEastAsia" w:hint="eastAsia"/>
              </w:rPr>
              <w:t>水土保持具体咨询服务事项</w:t>
            </w:r>
          </w:p>
        </w:tc>
        <w:tc>
          <w:tcPr>
            <w:tcW w:w="1343" w:type="dxa"/>
          </w:tcPr>
          <w:p w14:paraId="63513634" w14:textId="77777777" w:rsidR="009F380B" w:rsidRDefault="00000000">
            <w:pPr>
              <w:adjustRightInd w:val="0"/>
              <w:snapToGrid w:val="0"/>
              <w:spacing w:line="560" w:lineRule="exact"/>
              <w:jc w:val="center"/>
              <w:rPr>
                <w:rFonts w:asciiTheme="majorEastAsia" w:eastAsiaTheme="majorEastAsia" w:hAnsiTheme="majorEastAsia" w:cstheme="majorEastAsia" w:hint="eastAsia"/>
              </w:rPr>
            </w:pPr>
            <w:r>
              <w:rPr>
                <w:rFonts w:asciiTheme="majorEastAsia" w:eastAsiaTheme="majorEastAsia" w:hAnsiTheme="majorEastAsia" w:cstheme="majorEastAsia" w:hint="eastAsia"/>
              </w:rPr>
              <w:t>分项报价</w:t>
            </w:r>
          </w:p>
        </w:tc>
        <w:tc>
          <w:tcPr>
            <w:tcW w:w="956" w:type="dxa"/>
          </w:tcPr>
          <w:p w14:paraId="3D994DD2" w14:textId="77777777" w:rsidR="009F380B" w:rsidRDefault="00000000">
            <w:pPr>
              <w:adjustRightInd w:val="0"/>
              <w:snapToGrid w:val="0"/>
              <w:spacing w:line="560" w:lineRule="exact"/>
              <w:jc w:val="center"/>
              <w:rPr>
                <w:rFonts w:asciiTheme="majorEastAsia" w:eastAsiaTheme="majorEastAsia" w:hAnsiTheme="majorEastAsia" w:cstheme="majorEastAsia" w:hint="eastAsia"/>
              </w:rPr>
            </w:pPr>
            <w:r>
              <w:rPr>
                <w:rFonts w:asciiTheme="majorEastAsia" w:eastAsiaTheme="majorEastAsia" w:hAnsiTheme="majorEastAsia" w:cstheme="majorEastAsia" w:hint="eastAsia"/>
              </w:rPr>
              <w:t>备注</w:t>
            </w:r>
          </w:p>
        </w:tc>
      </w:tr>
      <w:tr w:rsidR="009F380B" w14:paraId="56F0BE41" w14:textId="77777777">
        <w:trPr>
          <w:trHeight w:val="780"/>
        </w:trPr>
        <w:tc>
          <w:tcPr>
            <w:tcW w:w="878" w:type="dxa"/>
          </w:tcPr>
          <w:p w14:paraId="0AA83885" w14:textId="77777777" w:rsidR="009F380B" w:rsidRDefault="00000000">
            <w:pPr>
              <w:adjustRightInd w:val="0"/>
              <w:snapToGrid w:val="0"/>
              <w:spacing w:line="560" w:lineRule="exact"/>
              <w:jc w:val="center"/>
              <w:rPr>
                <w:rFonts w:asciiTheme="majorEastAsia" w:eastAsiaTheme="majorEastAsia" w:hAnsiTheme="majorEastAsia" w:cstheme="majorEastAsia" w:hint="eastAsia"/>
              </w:rPr>
            </w:pPr>
            <w:r>
              <w:rPr>
                <w:rFonts w:asciiTheme="majorEastAsia" w:eastAsiaTheme="majorEastAsia" w:hAnsiTheme="majorEastAsia" w:cstheme="majorEastAsia" w:hint="eastAsia"/>
              </w:rPr>
              <w:t>1</w:t>
            </w:r>
          </w:p>
        </w:tc>
        <w:tc>
          <w:tcPr>
            <w:tcW w:w="2362" w:type="dxa"/>
            <w:vMerge w:val="restart"/>
          </w:tcPr>
          <w:p w14:paraId="728CFF42" w14:textId="77777777" w:rsidR="009F380B" w:rsidRDefault="00000000">
            <w:pPr>
              <w:adjustRightInd w:val="0"/>
              <w:snapToGrid w:val="0"/>
              <w:spacing w:line="560" w:lineRule="exact"/>
              <w:jc w:val="center"/>
              <w:rPr>
                <w:rFonts w:asciiTheme="majorEastAsia" w:eastAsiaTheme="majorEastAsia" w:hAnsiTheme="majorEastAsia" w:cstheme="majorEastAsia" w:hint="eastAsia"/>
              </w:rPr>
            </w:pPr>
            <w:r>
              <w:rPr>
                <w:rFonts w:asciiTheme="majorEastAsia" w:eastAsiaTheme="majorEastAsia" w:hAnsiTheme="majorEastAsia" w:cstheme="majorEastAsia" w:hint="eastAsia"/>
              </w:rPr>
              <w:t>水土保持方案</w:t>
            </w:r>
          </w:p>
        </w:tc>
        <w:tc>
          <w:tcPr>
            <w:tcW w:w="3433" w:type="dxa"/>
          </w:tcPr>
          <w:p w14:paraId="262988FB" w14:textId="77777777" w:rsidR="009F380B" w:rsidRDefault="00000000">
            <w:pPr>
              <w:adjustRightInd w:val="0"/>
              <w:snapToGrid w:val="0"/>
              <w:spacing w:line="560" w:lineRule="exact"/>
              <w:jc w:val="center"/>
              <w:rPr>
                <w:rFonts w:asciiTheme="majorEastAsia" w:eastAsiaTheme="majorEastAsia" w:hAnsiTheme="majorEastAsia" w:cstheme="majorEastAsia" w:hint="eastAsia"/>
              </w:rPr>
            </w:pPr>
            <w:r>
              <w:rPr>
                <w:rFonts w:asciiTheme="majorEastAsia" w:eastAsiaTheme="majorEastAsia" w:hAnsiTheme="majorEastAsia" w:cstheme="majorEastAsia" w:hint="eastAsia"/>
              </w:rPr>
              <w:t>水土保持方案报告编制</w:t>
            </w:r>
          </w:p>
        </w:tc>
        <w:tc>
          <w:tcPr>
            <w:tcW w:w="1343" w:type="dxa"/>
          </w:tcPr>
          <w:p w14:paraId="2278BE5B" w14:textId="77777777" w:rsidR="009F380B" w:rsidRDefault="009F380B">
            <w:pPr>
              <w:adjustRightInd w:val="0"/>
              <w:snapToGrid w:val="0"/>
              <w:spacing w:line="560" w:lineRule="exact"/>
              <w:rPr>
                <w:rFonts w:asciiTheme="majorEastAsia" w:eastAsiaTheme="majorEastAsia" w:hAnsiTheme="majorEastAsia" w:cstheme="majorEastAsia" w:hint="eastAsia"/>
              </w:rPr>
            </w:pPr>
          </w:p>
        </w:tc>
        <w:tc>
          <w:tcPr>
            <w:tcW w:w="956" w:type="dxa"/>
          </w:tcPr>
          <w:p w14:paraId="0D2B733E" w14:textId="77777777" w:rsidR="009F380B" w:rsidRDefault="009F380B">
            <w:pPr>
              <w:adjustRightInd w:val="0"/>
              <w:snapToGrid w:val="0"/>
              <w:spacing w:line="560" w:lineRule="exact"/>
              <w:rPr>
                <w:rFonts w:asciiTheme="majorEastAsia" w:eastAsiaTheme="majorEastAsia" w:hAnsiTheme="majorEastAsia" w:cstheme="majorEastAsia" w:hint="eastAsia"/>
              </w:rPr>
            </w:pPr>
          </w:p>
        </w:tc>
      </w:tr>
      <w:tr w:rsidR="009F380B" w14:paraId="6067078C" w14:textId="77777777">
        <w:trPr>
          <w:trHeight w:val="757"/>
        </w:trPr>
        <w:tc>
          <w:tcPr>
            <w:tcW w:w="878" w:type="dxa"/>
          </w:tcPr>
          <w:p w14:paraId="6CBFAE4F" w14:textId="77777777" w:rsidR="009F380B" w:rsidRDefault="00000000">
            <w:pPr>
              <w:adjustRightInd w:val="0"/>
              <w:snapToGrid w:val="0"/>
              <w:spacing w:line="560" w:lineRule="exact"/>
              <w:jc w:val="center"/>
              <w:rPr>
                <w:rFonts w:asciiTheme="majorEastAsia" w:eastAsiaTheme="majorEastAsia" w:hAnsiTheme="majorEastAsia" w:cstheme="majorEastAsia" w:hint="eastAsia"/>
              </w:rPr>
            </w:pPr>
            <w:r>
              <w:rPr>
                <w:rFonts w:asciiTheme="majorEastAsia" w:eastAsiaTheme="majorEastAsia" w:hAnsiTheme="majorEastAsia" w:cstheme="majorEastAsia" w:hint="eastAsia"/>
              </w:rPr>
              <w:t>2</w:t>
            </w:r>
          </w:p>
        </w:tc>
        <w:tc>
          <w:tcPr>
            <w:tcW w:w="2362" w:type="dxa"/>
            <w:vMerge/>
          </w:tcPr>
          <w:p w14:paraId="108EFFB8" w14:textId="77777777" w:rsidR="009F380B" w:rsidRDefault="009F380B">
            <w:pPr>
              <w:adjustRightInd w:val="0"/>
              <w:snapToGrid w:val="0"/>
              <w:spacing w:line="560" w:lineRule="exact"/>
              <w:jc w:val="center"/>
              <w:rPr>
                <w:rFonts w:asciiTheme="majorEastAsia" w:eastAsiaTheme="majorEastAsia" w:hAnsiTheme="majorEastAsia" w:cstheme="majorEastAsia" w:hint="eastAsia"/>
              </w:rPr>
            </w:pPr>
          </w:p>
        </w:tc>
        <w:tc>
          <w:tcPr>
            <w:tcW w:w="3433" w:type="dxa"/>
          </w:tcPr>
          <w:p w14:paraId="58F4E26D" w14:textId="77777777" w:rsidR="009F380B" w:rsidRDefault="00000000">
            <w:pPr>
              <w:adjustRightInd w:val="0"/>
              <w:snapToGrid w:val="0"/>
              <w:spacing w:line="560" w:lineRule="exact"/>
              <w:jc w:val="center"/>
              <w:rPr>
                <w:rFonts w:ascii="仿宋_GB2312" w:eastAsia="仿宋_GB2312" w:hint="eastAsia"/>
              </w:rPr>
            </w:pPr>
            <w:r>
              <w:rPr>
                <w:rFonts w:asciiTheme="majorEastAsia" w:eastAsiaTheme="majorEastAsia" w:hAnsiTheme="majorEastAsia" w:cstheme="majorEastAsia" w:hint="eastAsia"/>
              </w:rPr>
              <w:t>组织专家审查会</w:t>
            </w:r>
          </w:p>
        </w:tc>
        <w:tc>
          <w:tcPr>
            <w:tcW w:w="1343" w:type="dxa"/>
          </w:tcPr>
          <w:p w14:paraId="459F4C5C" w14:textId="77777777" w:rsidR="009F380B" w:rsidRDefault="009F380B">
            <w:pPr>
              <w:adjustRightInd w:val="0"/>
              <w:snapToGrid w:val="0"/>
              <w:spacing w:line="560" w:lineRule="exact"/>
              <w:rPr>
                <w:rFonts w:ascii="仿宋_GB2312" w:eastAsia="仿宋_GB2312" w:hint="eastAsia"/>
              </w:rPr>
            </w:pPr>
          </w:p>
        </w:tc>
        <w:tc>
          <w:tcPr>
            <w:tcW w:w="956" w:type="dxa"/>
          </w:tcPr>
          <w:p w14:paraId="0B413A52" w14:textId="77777777" w:rsidR="009F380B" w:rsidRDefault="009F380B">
            <w:pPr>
              <w:adjustRightInd w:val="0"/>
              <w:snapToGrid w:val="0"/>
              <w:spacing w:line="560" w:lineRule="exact"/>
              <w:rPr>
                <w:rFonts w:ascii="仿宋_GB2312" w:eastAsia="仿宋_GB2312" w:hint="eastAsia"/>
              </w:rPr>
            </w:pPr>
          </w:p>
        </w:tc>
      </w:tr>
      <w:tr w:rsidR="009F380B" w14:paraId="60248046" w14:textId="77777777">
        <w:trPr>
          <w:trHeight w:val="821"/>
        </w:trPr>
        <w:tc>
          <w:tcPr>
            <w:tcW w:w="878" w:type="dxa"/>
          </w:tcPr>
          <w:p w14:paraId="6B9962B1" w14:textId="77777777" w:rsidR="009F380B" w:rsidRDefault="00000000">
            <w:pPr>
              <w:adjustRightInd w:val="0"/>
              <w:snapToGrid w:val="0"/>
              <w:spacing w:line="560" w:lineRule="exact"/>
              <w:jc w:val="center"/>
              <w:rPr>
                <w:rFonts w:asciiTheme="majorEastAsia" w:eastAsiaTheme="majorEastAsia" w:hAnsiTheme="majorEastAsia" w:cstheme="majorEastAsia" w:hint="eastAsia"/>
              </w:rPr>
            </w:pPr>
            <w:r>
              <w:rPr>
                <w:rFonts w:asciiTheme="majorEastAsia" w:eastAsiaTheme="majorEastAsia" w:hAnsiTheme="majorEastAsia" w:cstheme="majorEastAsia" w:hint="eastAsia"/>
              </w:rPr>
              <w:t>3</w:t>
            </w:r>
          </w:p>
        </w:tc>
        <w:tc>
          <w:tcPr>
            <w:tcW w:w="2362" w:type="dxa"/>
            <w:vMerge w:val="restart"/>
          </w:tcPr>
          <w:p w14:paraId="766C2286" w14:textId="77777777" w:rsidR="009F380B" w:rsidRDefault="00000000">
            <w:pPr>
              <w:adjustRightInd w:val="0"/>
              <w:snapToGrid w:val="0"/>
              <w:spacing w:line="560" w:lineRule="exact"/>
              <w:jc w:val="center"/>
              <w:rPr>
                <w:rFonts w:asciiTheme="majorEastAsia" w:eastAsiaTheme="majorEastAsia" w:hAnsiTheme="majorEastAsia" w:cstheme="majorEastAsia" w:hint="eastAsia"/>
              </w:rPr>
            </w:pPr>
            <w:r>
              <w:rPr>
                <w:rFonts w:asciiTheme="majorEastAsia" w:eastAsiaTheme="majorEastAsia" w:hAnsiTheme="majorEastAsia" w:cstheme="majorEastAsia" w:hint="eastAsia"/>
              </w:rPr>
              <w:t>水土保持设施验收</w:t>
            </w:r>
          </w:p>
        </w:tc>
        <w:tc>
          <w:tcPr>
            <w:tcW w:w="3433" w:type="dxa"/>
          </w:tcPr>
          <w:p w14:paraId="2D756332" w14:textId="77777777" w:rsidR="009F380B" w:rsidRDefault="00000000">
            <w:pPr>
              <w:adjustRightInd w:val="0"/>
              <w:snapToGrid w:val="0"/>
              <w:spacing w:line="560" w:lineRule="exact"/>
              <w:jc w:val="center"/>
              <w:rPr>
                <w:rFonts w:asciiTheme="majorEastAsia" w:eastAsiaTheme="majorEastAsia" w:hAnsiTheme="majorEastAsia" w:cstheme="majorEastAsia" w:hint="eastAsia"/>
              </w:rPr>
            </w:pPr>
            <w:r>
              <w:rPr>
                <w:rFonts w:asciiTheme="majorEastAsia" w:eastAsiaTheme="majorEastAsia" w:hAnsiTheme="majorEastAsia" w:cstheme="majorEastAsia" w:hint="eastAsia"/>
              </w:rPr>
              <w:t>水土保持设施验收报告编制</w:t>
            </w:r>
          </w:p>
        </w:tc>
        <w:tc>
          <w:tcPr>
            <w:tcW w:w="1343" w:type="dxa"/>
          </w:tcPr>
          <w:p w14:paraId="0B6B3A07" w14:textId="77777777" w:rsidR="009F380B" w:rsidRDefault="009F380B">
            <w:pPr>
              <w:adjustRightInd w:val="0"/>
              <w:snapToGrid w:val="0"/>
              <w:spacing w:line="560" w:lineRule="exact"/>
              <w:rPr>
                <w:rFonts w:asciiTheme="majorEastAsia" w:eastAsiaTheme="majorEastAsia" w:hAnsiTheme="majorEastAsia" w:cstheme="majorEastAsia" w:hint="eastAsia"/>
              </w:rPr>
            </w:pPr>
          </w:p>
        </w:tc>
        <w:tc>
          <w:tcPr>
            <w:tcW w:w="956" w:type="dxa"/>
          </w:tcPr>
          <w:p w14:paraId="2B9DCF3F" w14:textId="77777777" w:rsidR="009F380B" w:rsidRDefault="009F380B">
            <w:pPr>
              <w:adjustRightInd w:val="0"/>
              <w:snapToGrid w:val="0"/>
              <w:spacing w:line="560" w:lineRule="exact"/>
              <w:rPr>
                <w:rFonts w:asciiTheme="majorEastAsia" w:eastAsiaTheme="majorEastAsia" w:hAnsiTheme="majorEastAsia" w:cstheme="majorEastAsia" w:hint="eastAsia"/>
              </w:rPr>
            </w:pPr>
          </w:p>
        </w:tc>
      </w:tr>
      <w:tr w:rsidR="009F380B" w14:paraId="1B3A505E" w14:textId="77777777">
        <w:trPr>
          <w:trHeight w:val="810"/>
        </w:trPr>
        <w:tc>
          <w:tcPr>
            <w:tcW w:w="878" w:type="dxa"/>
          </w:tcPr>
          <w:p w14:paraId="7359D5D8" w14:textId="77777777" w:rsidR="009F380B" w:rsidRDefault="00000000">
            <w:pPr>
              <w:adjustRightInd w:val="0"/>
              <w:snapToGrid w:val="0"/>
              <w:spacing w:line="560" w:lineRule="exact"/>
              <w:jc w:val="center"/>
              <w:rPr>
                <w:rFonts w:asciiTheme="majorEastAsia" w:eastAsiaTheme="majorEastAsia" w:hAnsiTheme="majorEastAsia" w:cstheme="majorEastAsia" w:hint="eastAsia"/>
              </w:rPr>
            </w:pPr>
            <w:r>
              <w:rPr>
                <w:rFonts w:asciiTheme="majorEastAsia" w:eastAsiaTheme="majorEastAsia" w:hAnsiTheme="majorEastAsia" w:cstheme="majorEastAsia" w:hint="eastAsia"/>
              </w:rPr>
              <w:t>4</w:t>
            </w:r>
          </w:p>
        </w:tc>
        <w:tc>
          <w:tcPr>
            <w:tcW w:w="2362" w:type="dxa"/>
            <w:vMerge/>
          </w:tcPr>
          <w:p w14:paraId="586DA632" w14:textId="77777777" w:rsidR="009F380B" w:rsidRDefault="009F380B">
            <w:pPr>
              <w:numPr>
                <w:ilvl w:val="255"/>
                <w:numId w:val="0"/>
              </w:numPr>
              <w:adjustRightInd w:val="0"/>
              <w:snapToGrid w:val="0"/>
              <w:spacing w:line="560" w:lineRule="exact"/>
              <w:jc w:val="center"/>
              <w:rPr>
                <w:rFonts w:asciiTheme="majorEastAsia" w:eastAsiaTheme="majorEastAsia" w:hAnsiTheme="majorEastAsia" w:cstheme="majorEastAsia" w:hint="eastAsia"/>
              </w:rPr>
            </w:pPr>
          </w:p>
        </w:tc>
        <w:tc>
          <w:tcPr>
            <w:tcW w:w="3433" w:type="dxa"/>
          </w:tcPr>
          <w:p w14:paraId="018DA735" w14:textId="77777777" w:rsidR="009F380B" w:rsidRDefault="00000000">
            <w:pPr>
              <w:numPr>
                <w:ilvl w:val="255"/>
                <w:numId w:val="0"/>
              </w:numPr>
              <w:adjustRightInd w:val="0"/>
              <w:snapToGrid w:val="0"/>
              <w:spacing w:line="560" w:lineRule="exact"/>
              <w:jc w:val="center"/>
              <w:rPr>
                <w:rFonts w:asciiTheme="majorEastAsia" w:eastAsiaTheme="majorEastAsia" w:hAnsiTheme="majorEastAsia" w:cstheme="majorEastAsia" w:hint="eastAsia"/>
              </w:rPr>
            </w:pPr>
            <w:r>
              <w:rPr>
                <w:rFonts w:asciiTheme="majorEastAsia" w:eastAsiaTheme="majorEastAsia" w:hAnsiTheme="majorEastAsia" w:cstheme="majorEastAsia" w:hint="eastAsia"/>
              </w:rPr>
              <w:t>组织水土保持设施验收会议</w:t>
            </w:r>
          </w:p>
        </w:tc>
        <w:tc>
          <w:tcPr>
            <w:tcW w:w="1343" w:type="dxa"/>
          </w:tcPr>
          <w:p w14:paraId="325443F8" w14:textId="77777777" w:rsidR="009F380B" w:rsidRDefault="009F380B">
            <w:pPr>
              <w:adjustRightInd w:val="0"/>
              <w:snapToGrid w:val="0"/>
              <w:spacing w:line="560" w:lineRule="exact"/>
              <w:rPr>
                <w:rFonts w:asciiTheme="majorEastAsia" w:eastAsiaTheme="majorEastAsia" w:hAnsiTheme="majorEastAsia" w:cstheme="majorEastAsia" w:hint="eastAsia"/>
              </w:rPr>
            </w:pPr>
          </w:p>
        </w:tc>
        <w:tc>
          <w:tcPr>
            <w:tcW w:w="956" w:type="dxa"/>
          </w:tcPr>
          <w:p w14:paraId="65C03EE9" w14:textId="77777777" w:rsidR="009F380B" w:rsidRDefault="009F380B">
            <w:pPr>
              <w:adjustRightInd w:val="0"/>
              <w:snapToGrid w:val="0"/>
              <w:spacing w:line="560" w:lineRule="exact"/>
              <w:rPr>
                <w:rFonts w:asciiTheme="majorEastAsia" w:eastAsiaTheme="majorEastAsia" w:hAnsiTheme="majorEastAsia" w:cstheme="majorEastAsia" w:hint="eastAsia"/>
              </w:rPr>
            </w:pPr>
          </w:p>
        </w:tc>
      </w:tr>
      <w:tr w:rsidR="009F380B" w14:paraId="4D1ED907" w14:textId="77777777">
        <w:trPr>
          <w:trHeight w:val="804"/>
        </w:trPr>
        <w:tc>
          <w:tcPr>
            <w:tcW w:w="878" w:type="dxa"/>
            <w:vAlign w:val="center"/>
          </w:tcPr>
          <w:p w14:paraId="2729EE88" w14:textId="77777777" w:rsidR="009F380B" w:rsidRDefault="00000000">
            <w:pPr>
              <w:jc w:val="center"/>
              <w:rPr>
                <w:rFonts w:asciiTheme="majorEastAsia" w:eastAsiaTheme="majorEastAsia" w:hAnsiTheme="majorEastAsia" w:cstheme="majorEastAsia" w:hint="eastAsia"/>
                <w:b/>
                <w:bCs/>
              </w:rPr>
            </w:pPr>
            <w:r>
              <w:rPr>
                <w:rFonts w:asciiTheme="majorEastAsia" w:eastAsiaTheme="majorEastAsia" w:hAnsiTheme="majorEastAsia" w:cstheme="majorEastAsia" w:hint="eastAsia"/>
                <w:b/>
                <w:bCs/>
              </w:rPr>
              <w:t>5</w:t>
            </w:r>
          </w:p>
        </w:tc>
        <w:tc>
          <w:tcPr>
            <w:tcW w:w="2362" w:type="dxa"/>
          </w:tcPr>
          <w:p w14:paraId="0EB09CB8" w14:textId="77777777" w:rsidR="009F380B" w:rsidRDefault="00000000">
            <w:pPr>
              <w:numPr>
                <w:ilvl w:val="255"/>
                <w:numId w:val="0"/>
              </w:numPr>
              <w:adjustRightInd w:val="0"/>
              <w:snapToGrid w:val="0"/>
              <w:spacing w:line="560" w:lineRule="exact"/>
              <w:jc w:val="center"/>
              <w:rPr>
                <w:rFonts w:asciiTheme="majorEastAsia" w:eastAsiaTheme="majorEastAsia" w:hAnsiTheme="majorEastAsia" w:cstheme="majorEastAsia" w:hint="eastAsia"/>
              </w:rPr>
            </w:pPr>
            <w:r>
              <w:rPr>
                <w:rFonts w:asciiTheme="majorEastAsia" w:eastAsiaTheme="majorEastAsia" w:hAnsiTheme="majorEastAsia" w:cstheme="majorEastAsia" w:hint="eastAsia"/>
              </w:rPr>
              <w:t>根据合同约定报价人需考虑的其他费用</w:t>
            </w:r>
          </w:p>
        </w:tc>
        <w:tc>
          <w:tcPr>
            <w:tcW w:w="3433" w:type="dxa"/>
          </w:tcPr>
          <w:p w14:paraId="2878F2FF" w14:textId="77777777" w:rsidR="009F380B" w:rsidRDefault="00000000">
            <w:pPr>
              <w:numPr>
                <w:ilvl w:val="255"/>
                <w:numId w:val="0"/>
              </w:numPr>
              <w:adjustRightInd w:val="0"/>
              <w:snapToGrid w:val="0"/>
              <w:spacing w:line="560" w:lineRule="exact"/>
              <w:jc w:val="center"/>
              <w:rPr>
                <w:rFonts w:asciiTheme="majorEastAsia" w:eastAsiaTheme="majorEastAsia" w:hAnsiTheme="majorEastAsia" w:cstheme="majorEastAsia" w:hint="eastAsia"/>
              </w:rPr>
            </w:pPr>
            <w:r>
              <w:rPr>
                <w:rFonts w:asciiTheme="majorEastAsia" w:eastAsiaTheme="majorEastAsia" w:hAnsiTheme="majorEastAsia" w:cstheme="majorEastAsia" w:hint="eastAsia"/>
              </w:rPr>
              <w:t>如未报价，视同其他费用已经在上述价格中综合考虑</w:t>
            </w:r>
          </w:p>
        </w:tc>
        <w:tc>
          <w:tcPr>
            <w:tcW w:w="1343" w:type="dxa"/>
          </w:tcPr>
          <w:p w14:paraId="430EE44C" w14:textId="77777777" w:rsidR="009F380B" w:rsidRDefault="009F380B">
            <w:pPr>
              <w:rPr>
                <w:rFonts w:asciiTheme="majorEastAsia" w:eastAsiaTheme="majorEastAsia" w:hAnsiTheme="majorEastAsia" w:cstheme="majorEastAsia" w:hint="eastAsia"/>
              </w:rPr>
            </w:pPr>
          </w:p>
        </w:tc>
        <w:tc>
          <w:tcPr>
            <w:tcW w:w="956" w:type="dxa"/>
          </w:tcPr>
          <w:p w14:paraId="2D591246" w14:textId="77777777" w:rsidR="009F380B" w:rsidRDefault="009F380B">
            <w:pPr>
              <w:rPr>
                <w:rFonts w:asciiTheme="majorEastAsia" w:eastAsiaTheme="majorEastAsia" w:hAnsiTheme="majorEastAsia" w:cstheme="majorEastAsia" w:hint="eastAsia"/>
              </w:rPr>
            </w:pPr>
          </w:p>
        </w:tc>
      </w:tr>
      <w:tr w:rsidR="009F380B" w14:paraId="6CD066F0" w14:textId="77777777">
        <w:trPr>
          <w:trHeight w:val="904"/>
        </w:trPr>
        <w:tc>
          <w:tcPr>
            <w:tcW w:w="878" w:type="dxa"/>
          </w:tcPr>
          <w:p w14:paraId="3378B3F7" w14:textId="77777777" w:rsidR="009F380B" w:rsidRDefault="009F380B">
            <w:pPr>
              <w:adjustRightInd w:val="0"/>
              <w:snapToGrid w:val="0"/>
              <w:spacing w:line="560" w:lineRule="exact"/>
              <w:jc w:val="center"/>
              <w:rPr>
                <w:rFonts w:asciiTheme="majorEastAsia" w:eastAsiaTheme="majorEastAsia" w:hAnsiTheme="majorEastAsia" w:cstheme="majorEastAsia" w:hint="eastAsia"/>
              </w:rPr>
            </w:pPr>
          </w:p>
        </w:tc>
        <w:tc>
          <w:tcPr>
            <w:tcW w:w="2362" w:type="dxa"/>
          </w:tcPr>
          <w:p w14:paraId="389CDD14" w14:textId="77777777" w:rsidR="009F380B" w:rsidRDefault="00000000">
            <w:pPr>
              <w:adjustRightInd w:val="0"/>
              <w:snapToGrid w:val="0"/>
              <w:spacing w:line="560" w:lineRule="exact"/>
              <w:jc w:val="center"/>
              <w:rPr>
                <w:rFonts w:asciiTheme="majorEastAsia" w:eastAsiaTheme="majorEastAsia" w:hAnsiTheme="majorEastAsia" w:cstheme="majorEastAsia" w:hint="eastAsia"/>
              </w:rPr>
            </w:pPr>
            <w:r>
              <w:rPr>
                <w:rFonts w:asciiTheme="majorEastAsia" w:eastAsiaTheme="majorEastAsia" w:hAnsiTheme="majorEastAsia" w:cstheme="majorEastAsia" w:hint="eastAsia"/>
              </w:rPr>
              <w:t>合计</w:t>
            </w:r>
          </w:p>
        </w:tc>
        <w:tc>
          <w:tcPr>
            <w:tcW w:w="3433" w:type="dxa"/>
          </w:tcPr>
          <w:p w14:paraId="74DA13A4" w14:textId="77777777" w:rsidR="009F380B" w:rsidRDefault="009F380B">
            <w:pPr>
              <w:adjustRightInd w:val="0"/>
              <w:snapToGrid w:val="0"/>
              <w:spacing w:line="560" w:lineRule="exact"/>
              <w:jc w:val="center"/>
              <w:rPr>
                <w:rFonts w:asciiTheme="majorEastAsia" w:eastAsiaTheme="majorEastAsia" w:hAnsiTheme="majorEastAsia" w:cstheme="majorEastAsia" w:hint="eastAsia"/>
              </w:rPr>
            </w:pPr>
          </w:p>
        </w:tc>
        <w:tc>
          <w:tcPr>
            <w:tcW w:w="1343" w:type="dxa"/>
          </w:tcPr>
          <w:p w14:paraId="6D307070" w14:textId="77777777" w:rsidR="009F380B" w:rsidRDefault="009F380B">
            <w:pPr>
              <w:adjustRightInd w:val="0"/>
              <w:snapToGrid w:val="0"/>
              <w:spacing w:line="560" w:lineRule="exact"/>
              <w:rPr>
                <w:rFonts w:asciiTheme="majorEastAsia" w:eastAsiaTheme="majorEastAsia" w:hAnsiTheme="majorEastAsia" w:cstheme="majorEastAsia" w:hint="eastAsia"/>
              </w:rPr>
            </w:pPr>
          </w:p>
        </w:tc>
        <w:tc>
          <w:tcPr>
            <w:tcW w:w="956" w:type="dxa"/>
          </w:tcPr>
          <w:p w14:paraId="76566E3F" w14:textId="77777777" w:rsidR="009F380B" w:rsidRDefault="009F380B">
            <w:pPr>
              <w:adjustRightInd w:val="0"/>
              <w:snapToGrid w:val="0"/>
              <w:spacing w:line="560" w:lineRule="exact"/>
              <w:rPr>
                <w:rFonts w:asciiTheme="majorEastAsia" w:eastAsiaTheme="majorEastAsia" w:hAnsiTheme="majorEastAsia" w:cstheme="majorEastAsia" w:hint="eastAsia"/>
              </w:rPr>
            </w:pPr>
          </w:p>
        </w:tc>
      </w:tr>
    </w:tbl>
    <w:p w14:paraId="1209EF5D" w14:textId="77777777" w:rsidR="009F380B" w:rsidRDefault="009F380B">
      <w:pPr>
        <w:pStyle w:val="p0"/>
        <w:spacing w:line="360" w:lineRule="auto"/>
        <w:sectPr w:rsidR="009F380B">
          <w:footerReference w:type="default" r:id="rId10"/>
          <w:pgSz w:w="11906" w:h="16838"/>
          <w:pgMar w:top="1440" w:right="1800" w:bottom="1440" w:left="1800" w:header="851" w:footer="992" w:gutter="0"/>
          <w:pgNumType w:start="1"/>
          <w:cols w:space="720"/>
          <w:docGrid w:linePitch="312"/>
        </w:sectPr>
      </w:pPr>
    </w:p>
    <w:p w14:paraId="22308519" w14:textId="77777777" w:rsidR="009F380B" w:rsidRDefault="009F380B">
      <w:pPr>
        <w:rPr>
          <w:rFonts w:hint="eastAsia"/>
        </w:rPr>
      </w:pPr>
    </w:p>
    <w:sectPr w:rsidR="009F38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E4250" w14:textId="77777777" w:rsidR="00342B34" w:rsidRDefault="00342B34">
      <w:pPr>
        <w:rPr>
          <w:rFonts w:hint="eastAsia"/>
        </w:rPr>
      </w:pPr>
      <w:r>
        <w:separator/>
      </w:r>
    </w:p>
  </w:endnote>
  <w:endnote w:type="continuationSeparator" w:id="0">
    <w:p w14:paraId="623A6862" w14:textId="77777777" w:rsidR="00342B34" w:rsidRDefault="00342B3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A2D19" w14:textId="77777777" w:rsidR="009F380B" w:rsidRDefault="00000000">
    <w:pPr>
      <w:pStyle w:val="a5"/>
      <w:rPr>
        <w:rFonts w:hint="eastAsia"/>
      </w:rPr>
    </w:pPr>
    <w:r>
      <w:rPr>
        <w:noProof/>
      </w:rPr>
      <mc:AlternateContent>
        <mc:Choice Requires="wps">
          <w:drawing>
            <wp:anchor distT="0" distB="0" distL="114300" distR="114300" simplePos="0" relativeHeight="251659264" behindDoc="0" locked="0" layoutInCell="1" allowOverlap="1" wp14:anchorId="50ACC805" wp14:editId="0F82464E">
              <wp:simplePos x="0" y="0"/>
              <wp:positionH relativeFrom="margin">
                <wp:align>center</wp:align>
              </wp:positionH>
              <wp:positionV relativeFrom="paragraph">
                <wp:posOffset>0</wp:posOffset>
              </wp:positionV>
              <wp:extent cx="1720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2085" cy="147955"/>
                      </a:xfrm>
                      <a:prstGeom prst="rect">
                        <a:avLst/>
                      </a:prstGeom>
                      <a:noFill/>
                      <a:ln>
                        <a:noFill/>
                      </a:ln>
                    </wps:spPr>
                    <wps:txbx>
                      <w:txbxContent>
                        <w:p w14:paraId="30F73074" w14:textId="77777777" w:rsidR="009F380B" w:rsidRDefault="00000000">
                          <w:pPr>
                            <w:snapToGrid w:val="0"/>
                            <w:rPr>
                              <w:rFonts w:hint="eastAsia"/>
                              <w:sz w:val="18"/>
                            </w:rPr>
                          </w:pPr>
                          <w:r>
                            <w:rPr>
                              <w:rFonts w:hint="eastAsia"/>
                              <w:sz w:val="18"/>
                            </w:rPr>
                            <w:t>-</w:t>
                          </w:r>
                          <w:r>
                            <w:rPr>
                              <w:rFonts w:hint="eastAsia"/>
                              <w:sz w:val="18"/>
                            </w:rPr>
                            <w:fldChar w:fldCharType="begin"/>
                          </w:r>
                          <w:r>
                            <w:rPr>
                              <w:rFonts w:hint="eastAsia"/>
                              <w:sz w:val="18"/>
                            </w:rPr>
                            <w:instrText xml:space="preserve"> PAGE  \* MERGEFORMAT </w:instrText>
                          </w:r>
                          <w:r>
                            <w:rPr>
                              <w:rFonts w:hint="eastAsia"/>
                              <w:sz w:val="18"/>
                            </w:rPr>
                            <w:fldChar w:fldCharType="separate"/>
                          </w:r>
                          <w:r>
                            <w:t>20</w:t>
                          </w:r>
                          <w:r>
                            <w:rPr>
                              <w:rFonts w:hint="eastAsia"/>
                              <w:sz w:val="18"/>
                            </w:rPr>
                            <w:fldChar w:fldCharType="end"/>
                          </w:r>
                          <w:r>
                            <w:rPr>
                              <w:rFonts w:hint="eastAsia"/>
                              <w:sz w:val="18"/>
                            </w:rPr>
                            <w:t>-</w:t>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1.65pt;width:13.55pt;mso-position-horizontal:center;mso-position-horizontal-relative:margin;mso-wrap-style:none;z-index:251659264;mso-width-relative:page;mso-height-relative:page;" filled="f" stroked="f" coordsize="21600,21600" o:gfxdata="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vNURo9EAAAADAQAADwAAAAAAAAABACAAAAAiAAAAZHJzL2Rvd25yZXYueG1s&#10;UEsBAhQAFAAAAAgAh07iQPjdaqfGAQAAiwMAAA4AAAAAAAAAAQAgAAAAIA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t>-</w:t>
                    </w:r>
                    <w:r>
                      <w:rPr>
                        <w:rFonts w:hint="eastAsia"/>
                        <w:sz w:val="18"/>
                      </w:rPr>
                      <w:fldChar w:fldCharType="begin"/>
                    </w:r>
                    <w:r>
                      <w:rPr>
                        <w:rFonts w:hint="eastAsia"/>
                        <w:sz w:val="18"/>
                      </w:rPr>
                      <w:instrText xml:space="preserve"> PAGE  \* MERGEFORMAT </w:instrText>
                    </w:r>
                    <w:r>
                      <w:rPr>
                        <w:rFonts w:hint="eastAsia"/>
                        <w:sz w:val="18"/>
                      </w:rPr>
                      <w:fldChar w:fldCharType="separate"/>
                    </w:r>
                    <w:r>
                      <w:t>20</w:t>
                    </w:r>
                    <w:r>
                      <w:rPr>
                        <w:rFonts w:hint="eastAsia"/>
                        <w:sz w:val="18"/>
                      </w:rPr>
                      <w:fldChar w:fldCharType="end"/>
                    </w:r>
                    <w:r>
                      <w:rPr>
                        <w:rFonts w:hint="eastAsia"/>
                        <w:sz w:val="18"/>
                      </w:rPr>
                      <w:t>-</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E59E4" w14:textId="77777777" w:rsidR="009F380B" w:rsidRDefault="00000000">
    <w:pPr>
      <w:pStyle w:val="a5"/>
      <w:rPr>
        <w:rFonts w:hint="eastAsia"/>
      </w:rPr>
    </w:pPr>
    <w:r>
      <w:rPr>
        <w:noProof/>
      </w:rPr>
      <mc:AlternateContent>
        <mc:Choice Requires="wps">
          <w:drawing>
            <wp:anchor distT="0" distB="0" distL="114300" distR="114300" simplePos="0" relativeHeight="251660288" behindDoc="0" locked="0" layoutInCell="1" allowOverlap="1" wp14:anchorId="13CFD3B0" wp14:editId="26F8C701">
              <wp:simplePos x="0" y="0"/>
              <wp:positionH relativeFrom="margin">
                <wp:align>center</wp:align>
              </wp:positionH>
              <wp:positionV relativeFrom="paragraph">
                <wp:posOffset>0</wp:posOffset>
              </wp:positionV>
              <wp:extent cx="17208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72085" cy="147955"/>
                      </a:xfrm>
                      <a:prstGeom prst="rect">
                        <a:avLst/>
                      </a:prstGeom>
                      <a:noFill/>
                      <a:ln>
                        <a:noFill/>
                      </a:ln>
                    </wps:spPr>
                    <wps:txbx>
                      <w:txbxContent>
                        <w:p w14:paraId="321E51BD" w14:textId="77777777" w:rsidR="009F380B" w:rsidRDefault="00000000">
                          <w:pPr>
                            <w:snapToGrid w:val="0"/>
                            <w:rPr>
                              <w:rFonts w:hint="eastAsia"/>
                              <w:sz w:val="18"/>
                            </w:rPr>
                          </w:pPr>
                          <w:r>
                            <w:rPr>
                              <w:rFonts w:hint="eastAsia"/>
                              <w:sz w:val="18"/>
                            </w:rPr>
                            <w:t>-</w:t>
                          </w:r>
                          <w:r>
                            <w:rPr>
                              <w:rFonts w:hint="eastAsia"/>
                              <w:sz w:val="18"/>
                            </w:rPr>
                            <w:fldChar w:fldCharType="begin"/>
                          </w:r>
                          <w:r>
                            <w:rPr>
                              <w:rFonts w:hint="eastAsia"/>
                              <w:sz w:val="18"/>
                            </w:rPr>
                            <w:instrText xml:space="preserve"> PAGE  \* MERGEFORMAT </w:instrText>
                          </w:r>
                          <w:r>
                            <w:rPr>
                              <w:rFonts w:hint="eastAsia"/>
                              <w:sz w:val="18"/>
                            </w:rPr>
                            <w:fldChar w:fldCharType="separate"/>
                          </w:r>
                          <w:r>
                            <w:t>20</w:t>
                          </w:r>
                          <w:r>
                            <w:rPr>
                              <w:rFonts w:hint="eastAsia"/>
                              <w:sz w:val="18"/>
                            </w:rPr>
                            <w:fldChar w:fldCharType="end"/>
                          </w:r>
                          <w:r>
                            <w:rPr>
                              <w:rFonts w:hint="eastAsia"/>
                              <w:sz w:val="18"/>
                            </w:rPr>
                            <w:t>-</w:t>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1.65pt;width:13.55pt;mso-position-horizontal:center;mso-position-horizontal-relative:margin;mso-wrap-style:none;z-index:251660288;mso-width-relative:page;mso-height-relative:page;" filled="f" stroked="f" coordsize="21600,21600" o:gfxdata="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zVEaPRAAAAAwEAAA8AAAAAAAAAAQAgAAAAIgAAAGRycy9kb3ducmV2Lnht&#10;bFBLAQIUABQAAAAIAIdO4kAlUkhkxwEAAIsDAAAOAAAAAAAAAAEAIAAAACA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t>-</w:t>
                    </w:r>
                    <w:r>
                      <w:rPr>
                        <w:rFonts w:hint="eastAsia"/>
                        <w:sz w:val="18"/>
                      </w:rPr>
                      <w:fldChar w:fldCharType="begin"/>
                    </w:r>
                    <w:r>
                      <w:rPr>
                        <w:rFonts w:hint="eastAsia"/>
                        <w:sz w:val="18"/>
                      </w:rPr>
                      <w:instrText xml:space="preserve"> PAGE  \* MERGEFORMAT </w:instrText>
                    </w:r>
                    <w:r>
                      <w:rPr>
                        <w:rFonts w:hint="eastAsia"/>
                        <w:sz w:val="18"/>
                      </w:rPr>
                      <w:fldChar w:fldCharType="separate"/>
                    </w:r>
                    <w:r>
                      <w:t>20</w:t>
                    </w:r>
                    <w:r>
                      <w:rPr>
                        <w:rFonts w:hint="eastAsia"/>
                        <w:sz w:val="18"/>
                      </w:rPr>
                      <w:fldChar w:fldCharType="end"/>
                    </w:r>
                    <w:r>
                      <w:rPr>
                        <w:rFonts w:hint="eastAsia"/>
                        <w:sz w:val="18"/>
                      </w:rPr>
                      <w: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C2B6F" w14:textId="77777777" w:rsidR="00342B34" w:rsidRDefault="00342B34">
      <w:pPr>
        <w:rPr>
          <w:rFonts w:hint="eastAsia"/>
        </w:rPr>
      </w:pPr>
      <w:r>
        <w:separator/>
      </w:r>
    </w:p>
  </w:footnote>
  <w:footnote w:type="continuationSeparator" w:id="0">
    <w:p w14:paraId="4C801FA9" w14:textId="77777777" w:rsidR="00342B34" w:rsidRDefault="00342B3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3F039" w14:textId="77777777" w:rsidR="009F380B" w:rsidRDefault="009F380B">
    <w:pPr>
      <w:pStyle w:val="a6"/>
      <w:pBdr>
        <w:bottom w:val="none" w:sz="0" w:space="0"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F41514"/>
    <w:multiLevelType w:val="singleLevel"/>
    <w:tmpl w:val="36F41514"/>
    <w:lvl w:ilvl="0">
      <w:start w:val="1"/>
      <w:numFmt w:val="decimal"/>
      <w:suff w:val="nothing"/>
      <w:lvlText w:val="%1．"/>
      <w:lvlJc w:val="left"/>
      <w:pPr>
        <w:ind w:left="0" w:firstLine="400"/>
      </w:pPr>
      <w:rPr>
        <w:rFonts w:hint="default"/>
        <w:b w:val="0"/>
        <w:bCs w:val="0"/>
      </w:rPr>
    </w:lvl>
  </w:abstractNum>
  <w:num w:numId="1" w16cid:durableId="1791243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ZkN2U0NTE2ZWZjNGNkOGYwMTY5ODIwZjEyYjUxNGMifQ=="/>
  </w:docVars>
  <w:rsids>
    <w:rsidRoot w:val="00F82C5C"/>
    <w:rsid w:val="B74E1A9E"/>
    <w:rsid w:val="B7B79F6D"/>
    <w:rsid w:val="00015C44"/>
    <w:rsid w:val="00017FD4"/>
    <w:rsid w:val="0002248A"/>
    <w:rsid w:val="00027D47"/>
    <w:rsid w:val="00056280"/>
    <w:rsid w:val="000709C2"/>
    <w:rsid w:val="00073CAA"/>
    <w:rsid w:val="00090C9F"/>
    <w:rsid w:val="000A64D8"/>
    <w:rsid w:val="000C419C"/>
    <w:rsid w:val="001040A1"/>
    <w:rsid w:val="00111429"/>
    <w:rsid w:val="00113336"/>
    <w:rsid w:val="00113FD5"/>
    <w:rsid w:val="00146328"/>
    <w:rsid w:val="00162B86"/>
    <w:rsid w:val="00164D71"/>
    <w:rsid w:val="00180439"/>
    <w:rsid w:val="001A1606"/>
    <w:rsid w:val="001C31CE"/>
    <w:rsid w:val="00224AF8"/>
    <w:rsid w:val="00231FB8"/>
    <w:rsid w:val="00235856"/>
    <w:rsid w:val="00257D14"/>
    <w:rsid w:val="00263730"/>
    <w:rsid w:val="002923BD"/>
    <w:rsid w:val="00297F10"/>
    <w:rsid w:val="002A5982"/>
    <w:rsid w:val="002B051B"/>
    <w:rsid w:val="002C51D8"/>
    <w:rsid w:val="002F60D1"/>
    <w:rsid w:val="00324E23"/>
    <w:rsid w:val="00342B34"/>
    <w:rsid w:val="0035377B"/>
    <w:rsid w:val="003551E7"/>
    <w:rsid w:val="00365AB3"/>
    <w:rsid w:val="0037318F"/>
    <w:rsid w:val="0038063B"/>
    <w:rsid w:val="00391580"/>
    <w:rsid w:val="003A0A76"/>
    <w:rsid w:val="003C02FD"/>
    <w:rsid w:val="003C5CCF"/>
    <w:rsid w:val="003D4357"/>
    <w:rsid w:val="003D6F90"/>
    <w:rsid w:val="003F33A4"/>
    <w:rsid w:val="004060D7"/>
    <w:rsid w:val="00422C23"/>
    <w:rsid w:val="004247E3"/>
    <w:rsid w:val="00433015"/>
    <w:rsid w:val="004774E5"/>
    <w:rsid w:val="0049517A"/>
    <w:rsid w:val="0049530C"/>
    <w:rsid w:val="004B0130"/>
    <w:rsid w:val="004C0F84"/>
    <w:rsid w:val="004D249F"/>
    <w:rsid w:val="00517A9A"/>
    <w:rsid w:val="00566C4D"/>
    <w:rsid w:val="006111D2"/>
    <w:rsid w:val="00646BEC"/>
    <w:rsid w:val="006673E7"/>
    <w:rsid w:val="0067005F"/>
    <w:rsid w:val="00682A18"/>
    <w:rsid w:val="006A64E9"/>
    <w:rsid w:val="006C7284"/>
    <w:rsid w:val="006F1178"/>
    <w:rsid w:val="00717F62"/>
    <w:rsid w:val="007764B1"/>
    <w:rsid w:val="00787345"/>
    <w:rsid w:val="00792ED5"/>
    <w:rsid w:val="00793D0E"/>
    <w:rsid w:val="007A1755"/>
    <w:rsid w:val="007C0D4C"/>
    <w:rsid w:val="007E014D"/>
    <w:rsid w:val="007E0A74"/>
    <w:rsid w:val="007E3B85"/>
    <w:rsid w:val="007F3AE1"/>
    <w:rsid w:val="008243FD"/>
    <w:rsid w:val="00832E95"/>
    <w:rsid w:val="00836DD0"/>
    <w:rsid w:val="00850E11"/>
    <w:rsid w:val="00863A0D"/>
    <w:rsid w:val="008B23CE"/>
    <w:rsid w:val="008D27EE"/>
    <w:rsid w:val="008E1C9E"/>
    <w:rsid w:val="008E49DF"/>
    <w:rsid w:val="00925242"/>
    <w:rsid w:val="00934C89"/>
    <w:rsid w:val="009371CB"/>
    <w:rsid w:val="00962CDC"/>
    <w:rsid w:val="00972E8C"/>
    <w:rsid w:val="00977A94"/>
    <w:rsid w:val="00983BE5"/>
    <w:rsid w:val="0098597B"/>
    <w:rsid w:val="00991726"/>
    <w:rsid w:val="009A0E9C"/>
    <w:rsid w:val="009B442F"/>
    <w:rsid w:val="009C4885"/>
    <w:rsid w:val="009D5F2F"/>
    <w:rsid w:val="009F294F"/>
    <w:rsid w:val="009F380B"/>
    <w:rsid w:val="00A33C4A"/>
    <w:rsid w:val="00AC7721"/>
    <w:rsid w:val="00B4666F"/>
    <w:rsid w:val="00B63831"/>
    <w:rsid w:val="00B744F4"/>
    <w:rsid w:val="00B95A33"/>
    <w:rsid w:val="00BE0D09"/>
    <w:rsid w:val="00BF3546"/>
    <w:rsid w:val="00C10049"/>
    <w:rsid w:val="00C12663"/>
    <w:rsid w:val="00C558D9"/>
    <w:rsid w:val="00C63D59"/>
    <w:rsid w:val="00C8683C"/>
    <w:rsid w:val="00CD166E"/>
    <w:rsid w:val="00CE6B70"/>
    <w:rsid w:val="00CF3986"/>
    <w:rsid w:val="00CF6DE7"/>
    <w:rsid w:val="00D00539"/>
    <w:rsid w:val="00D11410"/>
    <w:rsid w:val="00D120BB"/>
    <w:rsid w:val="00D16B9F"/>
    <w:rsid w:val="00D27672"/>
    <w:rsid w:val="00D41368"/>
    <w:rsid w:val="00D66E0A"/>
    <w:rsid w:val="00D67968"/>
    <w:rsid w:val="00D75C37"/>
    <w:rsid w:val="00D9678A"/>
    <w:rsid w:val="00DD5364"/>
    <w:rsid w:val="00E058F5"/>
    <w:rsid w:val="00E13315"/>
    <w:rsid w:val="00E17815"/>
    <w:rsid w:val="00E475D8"/>
    <w:rsid w:val="00E611EC"/>
    <w:rsid w:val="00E73251"/>
    <w:rsid w:val="00E74410"/>
    <w:rsid w:val="00E87581"/>
    <w:rsid w:val="00EB1DC5"/>
    <w:rsid w:val="00EB605B"/>
    <w:rsid w:val="00EB6E2A"/>
    <w:rsid w:val="00EC5C25"/>
    <w:rsid w:val="00ED5F1C"/>
    <w:rsid w:val="00ED6C39"/>
    <w:rsid w:val="00EE6660"/>
    <w:rsid w:val="00F06784"/>
    <w:rsid w:val="00F06DF5"/>
    <w:rsid w:val="00F62E4E"/>
    <w:rsid w:val="00F65378"/>
    <w:rsid w:val="00F82C5C"/>
    <w:rsid w:val="00F8584D"/>
    <w:rsid w:val="00F97F07"/>
    <w:rsid w:val="00FA5C8C"/>
    <w:rsid w:val="00FC3992"/>
    <w:rsid w:val="00FD751A"/>
    <w:rsid w:val="00FE4CFC"/>
    <w:rsid w:val="020E3E06"/>
    <w:rsid w:val="032F2286"/>
    <w:rsid w:val="042F62B6"/>
    <w:rsid w:val="04A658BF"/>
    <w:rsid w:val="05883ED0"/>
    <w:rsid w:val="07041C7C"/>
    <w:rsid w:val="088E7A4F"/>
    <w:rsid w:val="08E753B1"/>
    <w:rsid w:val="08EB30F3"/>
    <w:rsid w:val="0A99092D"/>
    <w:rsid w:val="0AD019C3"/>
    <w:rsid w:val="0B5453DE"/>
    <w:rsid w:val="0C956766"/>
    <w:rsid w:val="107059C5"/>
    <w:rsid w:val="108412A3"/>
    <w:rsid w:val="10B95885"/>
    <w:rsid w:val="11EC3A38"/>
    <w:rsid w:val="12C837FA"/>
    <w:rsid w:val="14D507B4"/>
    <w:rsid w:val="16D00937"/>
    <w:rsid w:val="173B04F4"/>
    <w:rsid w:val="199C5D44"/>
    <w:rsid w:val="1B043BA1"/>
    <w:rsid w:val="1C8E7BC6"/>
    <w:rsid w:val="1DCD471E"/>
    <w:rsid w:val="1DE81558"/>
    <w:rsid w:val="1E8A0AA2"/>
    <w:rsid w:val="1F861028"/>
    <w:rsid w:val="20BD5EF5"/>
    <w:rsid w:val="21615972"/>
    <w:rsid w:val="219A3C88"/>
    <w:rsid w:val="241C1F5B"/>
    <w:rsid w:val="24C85C3F"/>
    <w:rsid w:val="26865DB2"/>
    <w:rsid w:val="28E86EA3"/>
    <w:rsid w:val="28F214DC"/>
    <w:rsid w:val="28FB2A87"/>
    <w:rsid w:val="2BE47802"/>
    <w:rsid w:val="2C844B41"/>
    <w:rsid w:val="2CD05BB4"/>
    <w:rsid w:val="2E220AB6"/>
    <w:rsid w:val="2E513149"/>
    <w:rsid w:val="2F397E65"/>
    <w:rsid w:val="30737649"/>
    <w:rsid w:val="32E427DE"/>
    <w:rsid w:val="33B92B69"/>
    <w:rsid w:val="358A766C"/>
    <w:rsid w:val="35FE5C93"/>
    <w:rsid w:val="36341386"/>
    <w:rsid w:val="36590DED"/>
    <w:rsid w:val="367E2601"/>
    <w:rsid w:val="37763248"/>
    <w:rsid w:val="38C444CB"/>
    <w:rsid w:val="3BA85738"/>
    <w:rsid w:val="3C666012"/>
    <w:rsid w:val="3CFC0724"/>
    <w:rsid w:val="3D2832C7"/>
    <w:rsid w:val="3D54230E"/>
    <w:rsid w:val="3D8E5820"/>
    <w:rsid w:val="3DA23079"/>
    <w:rsid w:val="3E0BB885"/>
    <w:rsid w:val="3E2118C6"/>
    <w:rsid w:val="414C7ECC"/>
    <w:rsid w:val="41FB2A35"/>
    <w:rsid w:val="42817701"/>
    <w:rsid w:val="43364990"/>
    <w:rsid w:val="440E5606"/>
    <w:rsid w:val="441B52AD"/>
    <w:rsid w:val="44896D41"/>
    <w:rsid w:val="44915BF6"/>
    <w:rsid w:val="45464C32"/>
    <w:rsid w:val="45AE7C3F"/>
    <w:rsid w:val="464078D3"/>
    <w:rsid w:val="47D42C9F"/>
    <w:rsid w:val="481903DC"/>
    <w:rsid w:val="48223362"/>
    <w:rsid w:val="4A2C0B77"/>
    <w:rsid w:val="4C52210E"/>
    <w:rsid w:val="4D1D096E"/>
    <w:rsid w:val="4DDC6134"/>
    <w:rsid w:val="4E092CA1"/>
    <w:rsid w:val="4E790553"/>
    <w:rsid w:val="4F4641AC"/>
    <w:rsid w:val="50093AA1"/>
    <w:rsid w:val="521B775A"/>
    <w:rsid w:val="53101911"/>
    <w:rsid w:val="54372316"/>
    <w:rsid w:val="544C0248"/>
    <w:rsid w:val="550018E1"/>
    <w:rsid w:val="556F7205"/>
    <w:rsid w:val="55820DFC"/>
    <w:rsid w:val="55D911AB"/>
    <w:rsid w:val="564D6C27"/>
    <w:rsid w:val="56EB5639"/>
    <w:rsid w:val="587F428B"/>
    <w:rsid w:val="588C5E8C"/>
    <w:rsid w:val="5C94771B"/>
    <w:rsid w:val="5CC61D78"/>
    <w:rsid w:val="5E616D0D"/>
    <w:rsid w:val="5EC0115A"/>
    <w:rsid w:val="5FDD6A27"/>
    <w:rsid w:val="5FF81C32"/>
    <w:rsid w:val="614C6002"/>
    <w:rsid w:val="63E458EA"/>
    <w:rsid w:val="63EC33CB"/>
    <w:rsid w:val="658253BB"/>
    <w:rsid w:val="683010FE"/>
    <w:rsid w:val="693B6F0A"/>
    <w:rsid w:val="6A2922A9"/>
    <w:rsid w:val="6ADF6E0B"/>
    <w:rsid w:val="6D286848"/>
    <w:rsid w:val="6E1B63AC"/>
    <w:rsid w:val="6E6E472E"/>
    <w:rsid w:val="70812E3F"/>
    <w:rsid w:val="708E10B8"/>
    <w:rsid w:val="70DA42FD"/>
    <w:rsid w:val="71C823A7"/>
    <w:rsid w:val="72757BBD"/>
    <w:rsid w:val="74961082"/>
    <w:rsid w:val="76375ACB"/>
    <w:rsid w:val="77AE203F"/>
    <w:rsid w:val="77C557F3"/>
    <w:rsid w:val="78061CF8"/>
    <w:rsid w:val="78FB7506"/>
    <w:rsid w:val="793547C6"/>
    <w:rsid w:val="796F62A7"/>
    <w:rsid w:val="7B0A0192"/>
    <w:rsid w:val="7BCC6F38"/>
    <w:rsid w:val="7C442F72"/>
    <w:rsid w:val="7E63295C"/>
    <w:rsid w:val="7E8B4E88"/>
    <w:rsid w:val="7EB02CEB"/>
    <w:rsid w:val="7ED700CE"/>
    <w:rsid w:val="7FB0104A"/>
    <w:rsid w:val="7FFBC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923F1F"/>
  <w15:docId w15:val="{DA594E30-8366-473C-96D3-F2733198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annotation text" w:qFormat="1"/>
    <w:lsdException w:name="header" w:uiPriority="99" w:unhideWhenUsed="1" w:qFormat="1"/>
    <w:lsdException w:name="footer" w:unhideWhenUsed="1" w:qFormat="1"/>
    <w:lsdException w:name="caption" w:semiHidden="1" w:unhideWhenUsed="1" w:qFormat="1"/>
    <w:lsdException w:name="annotation reference" w:qFormat="1"/>
    <w:lsdException w:name="Title" w:uiPriority="10" w:qFormat="1"/>
    <w:lsdException w:name="Default Paragraph Font" w:semiHidden="1" w:uiPriority="1" w:unhideWhenUsed="1"/>
    <w:lsdException w:name="Subtitle" w:uiPriority="11"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宋体" w:hAnsi="宋体" w:cs="宋体"/>
      <w:sz w:val="24"/>
      <w:szCs w:val="24"/>
    </w:rPr>
  </w:style>
  <w:style w:type="paragraph" w:styleId="1">
    <w:name w:val="heading 1"/>
    <w:basedOn w:val="a"/>
    <w:next w:val="a"/>
    <w:uiPriority w:val="9"/>
    <w:qFormat/>
    <w:pPr>
      <w:keepNext/>
      <w:keepLines/>
      <w:spacing w:before="340" w:after="330" w:line="578" w:lineRule="auto"/>
      <w:outlineLvl w:val="0"/>
    </w:pPr>
    <w:rPr>
      <w:rFonts w:cs="Times New Roman"/>
      <w:b/>
      <w:bCs/>
      <w:kern w:val="44"/>
      <w:sz w:val="44"/>
      <w:szCs w:val="44"/>
    </w:rPr>
  </w:style>
  <w:style w:type="paragraph" w:styleId="2">
    <w:name w:val="heading 2"/>
    <w:basedOn w:val="a"/>
    <w:next w:val="a"/>
    <w:link w:val="20"/>
    <w:semiHidden/>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TOC3">
    <w:name w:val="toc 3"/>
    <w:basedOn w:val="a"/>
    <w:next w:val="a"/>
    <w:uiPriority w:val="39"/>
    <w:unhideWhenUsed/>
    <w:qFormat/>
    <w:pPr>
      <w:spacing w:after="100" w:line="259" w:lineRule="auto"/>
      <w:ind w:left="440"/>
    </w:pPr>
    <w:rPr>
      <w:rFonts w:asciiTheme="minorHAnsi" w:eastAsiaTheme="minorEastAsia" w:hAnsiTheme="minorHAnsi" w:cs="Times New Roman"/>
      <w:sz w:val="22"/>
      <w:szCs w:val="22"/>
    </w:rPr>
  </w:style>
  <w:style w:type="paragraph" w:styleId="a5">
    <w:name w:val="footer"/>
    <w:basedOn w:val="a"/>
    <w:unhideWhenUsed/>
    <w:qFormat/>
    <w:pPr>
      <w:tabs>
        <w:tab w:val="center" w:pos="4153"/>
        <w:tab w:val="right" w:pos="8306"/>
      </w:tabs>
      <w:snapToGrid w:val="0"/>
    </w:pPr>
    <w:rPr>
      <w:rFonts w:cs="Times New Roman"/>
      <w:sz w:val="18"/>
      <w:szCs w:val="18"/>
    </w:rPr>
  </w:style>
  <w:style w:type="paragraph" w:styleId="a6">
    <w:name w:val="header"/>
    <w:basedOn w:val="a"/>
    <w:uiPriority w:val="99"/>
    <w:unhideWhenUsed/>
    <w:qFormat/>
    <w:pPr>
      <w:pBdr>
        <w:bottom w:val="single" w:sz="6" w:space="1" w:color="auto"/>
      </w:pBdr>
      <w:tabs>
        <w:tab w:val="center" w:pos="4153"/>
        <w:tab w:val="right" w:pos="8306"/>
      </w:tabs>
      <w:snapToGrid w:val="0"/>
      <w:jc w:val="center"/>
    </w:pPr>
    <w:rPr>
      <w:rFonts w:cs="Times New Roman"/>
      <w:sz w:val="18"/>
      <w:szCs w:val="18"/>
    </w:rPr>
  </w:style>
  <w:style w:type="paragraph" w:styleId="TOC1">
    <w:name w:val="toc 1"/>
    <w:basedOn w:val="a"/>
    <w:next w:val="a"/>
    <w:uiPriority w:val="39"/>
    <w:unhideWhenUsed/>
    <w:qFormat/>
    <w:rPr>
      <w:rFonts w:eastAsia="黑体"/>
      <w:sz w:val="28"/>
    </w:rPr>
  </w:style>
  <w:style w:type="paragraph" w:styleId="a7">
    <w:name w:val="Subtitle"/>
    <w:basedOn w:val="a"/>
    <w:next w:val="a"/>
    <w:link w:val="a8"/>
    <w:uiPriority w:val="11"/>
    <w:qFormat/>
    <w:pPr>
      <w:spacing w:before="240" w:after="60" w:line="312" w:lineRule="auto"/>
      <w:jc w:val="center"/>
      <w:outlineLvl w:val="1"/>
    </w:pPr>
    <w:rPr>
      <w:rFonts w:ascii="Calibri Light" w:hAnsi="Calibri Light" w:cs="Times New Roman"/>
      <w:b/>
      <w:bCs/>
      <w:kern w:val="28"/>
      <w:sz w:val="32"/>
      <w:szCs w:val="32"/>
    </w:rPr>
  </w:style>
  <w:style w:type="paragraph" w:styleId="TOC2">
    <w:name w:val="toc 2"/>
    <w:basedOn w:val="a"/>
    <w:next w:val="a"/>
    <w:uiPriority w:val="39"/>
    <w:unhideWhenUsed/>
    <w:qFormat/>
    <w:pPr>
      <w:ind w:leftChars="200" w:left="420"/>
    </w:pPr>
  </w:style>
  <w:style w:type="paragraph" w:styleId="a9">
    <w:name w:val="Title"/>
    <w:basedOn w:val="a"/>
    <w:next w:val="a"/>
    <w:link w:val="aa"/>
    <w:uiPriority w:val="10"/>
    <w:qFormat/>
    <w:pPr>
      <w:spacing w:before="60" w:after="60"/>
      <w:jc w:val="center"/>
      <w:outlineLvl w:val="0"/>
    </w:pPr>
    <w:rPr>
      <w:rFonts w:ascii="Cambria" w:hAnsi="Cambria" w:cs="Times New Roman"/>
      <w:b/>
      <w:bCs/>
      <w:szCs w:val="32"/>
    </w:rPr>
  </w:style>
  <w:style w:type="paragraph" w:styleId="ab">
    <w:name w:val="annotation subject"/>
    <w:basedOn w:val="a3"/>
    <w:next w:val="a3"/>
    <w:link w:val="ac"/>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026E5" w:themeColor="hyperlink"/>
      <w:u w:val="single"/>
    </w:rPr>
  </w:style>
  <w:style w:type="character" w:styleId="af">
    <w:name w:val="annotation reference"/>
    <w:basedOn w:val="a0"/>
    <w:qFormat/>
    <w:rPr>
      <w:sz w:val="21"/>
      <w:szCs w:val="21"/>
    </w:rPr>
  </w:style>
  <w:style w:type="paragraph" w:customStyle="1" w:styleId="Style2">
    <w:name w:val="_Style 2"/>
    <w:basedOn w:val="1"/>
    <w:next w:val="a"/>
    <w:qFormat/>
    <w:pPr>
      <w:widowControl w:val="0"/>
      <w:spacing w:line="576" w:lineRule="auto"/>
      <w:jc w:val="both"/>
      <w:outlineLvl w:val="9"/>
    </w:pPr>
    <w:rPr>
      <w:rFonts w:ascii="Calibri" w:hAnsi="Calibri"/>
    </w:rPr>
  </w:style>
  <w:style w:type="paragraph" w:customStyle="1" w:styleId="p0">
    <w:name w:val="p0"/>
    <w:basedOn w:val="a"/>
    <w:qFormat/>
    <w:pPr>
      <w:jc w:val="both"/>
    </w:pPr>
    <w:rPr>
      <w:rFonts w:ascii="Times New Roman" w:hAnsi="Times New Roman" w:cs="Times New Roman"/>
      <w:sz w:val="21"/>
      <w:szCs w:val="21"/>
    </w:rPr>
  </w:style>
  <w:style w:type="character" w:customStyle="1" w:styleId="aa">
    <w:name w:val="标题 字符"/>
    <w:link w:val="a9"/>
    <w:uiPriority w:val="10"/>
    <w:qFormat/>
    <w:rPr>
      <w:rFonts w:ascii="Cambria" w:hAnsi="Cambria" w:cs="Times New Roman"/>
      <w:b/>
      <w:bCs/>
      <w:szCs w:val="32"/>
    </w:rPr>
  </w:style>
  <w:style w:type="character" w:customStyle="1" w:styleId="20">
    <w:name w:val="标题 2 字符"/>
    <w:basedOn w:val="a0"/>
    <w:link w:val="2"/>
    <w:qFormat/>
    <w:rPr>
      <w:rFonts w:ascii="等线 Light" w:eastAsia="等线 Light" w:hAnsi="等线 Light" w:cs="Times New Roman"/>
      <w:b/>
      <w:bCs/>
      <w:sz w:val="32"/>
      <w:szCs w:val="32"/>
    </w:rPr>
  </w:style>
  <w:style w:type="character" w:customStyle="1" w:styleId="a8">
    <w:name w:val="副标题 字符"/>
    <w:link w:val="a7"/>
    <w:uiPriority w:val="11"/>
    <w:qFormat/>
    <w:rPr>
      <w:rFonts w:ascii="Calibri Light" w:hAnsi="Calibri Light" w:cs="Times New Roman"/>
      <w:b/>
      <w:bCs/>
      <w:kern w:val="28"/>
      <w:sz w:val="32"/>
      <w:szCs w:val="32"/>
    </w:rPr>
  </w:style>
  <w:style w:type="paragraph" w:styleId="af0">
    <w:name w:val="List Paragraph"/>
    <w:basedOn w:val="a"/>
    <w:uiPriority w:val="34"/>
    <w:qFormat/>
    <w:pPr>
      <w:ind w:firstLineChars="200" w:firstLine="420"/>
    </w:pPr>
  </w:style>
  <w:style w:type="paragraph" w:customStyle="1" w:styleId="TOC10">
    <w:name w:val="TOC 标题1"/>
    <w:basedOn w:val="1"/>
    <w:next w:val="a"/>
    <w:uiPriority w:val="39"/>
    <w:unhideWhenUsed/>
    <w:qFormat/>
    <w:pPr>
      <w:spacing w:before="240" w:after="0" w:line="259" w:lineRule="auto"/>
      <w:outlineLvl w:val="9"/>
    </w:pPr>
    <w:rPr>
      <w:rFonts w:asciiTheme="majorHAnsi" w:eastAsiaTheme="majorEastAsia" w:hAnsiTheme="majorHAnsi" w:cstheme="majorBidi"/>
      <w:b w:val="0"/>
      <w:bCs w:val="0"/>
      <w:color w:val="2D53A0" w:themeColor="accent1" w:themeShade="BF"/>
      <w:kern w:val="0"/>
      <w:sz w:val="32"/>
      <w:szCs w:val="32"/>
    </w:rPr>
  </w:style>
  <w:style w:type="paragraph" w:customStyle="1" w:styleId="WPSOffice1">
    <w:name w:val="WPSOffice手动目录 1"/>
    <w:qFormat/>
  </w:style>
  <w:style w:type="paragraph" w:customStyle="1" w:styleId="10">
    <w:name w:val="修订1"/>
    <w:hidden/>
    <w:uiPriority w:val="99"/>
    <w:unhideWhenUsed/>
    <w:qFormat/>
    <w:rPr>
      <w:rFonts w:ascii="宋体" w:hAnsi="宋体" w:cs="宋体"/>
      <w:sz w:val="24"/>
      <w:szCs w:val="24"/>
    </w:rPr>
  </w:style>
  <w:style w:type="paragraph" w:customStyle="1" w:styleId="21">
    <w:name w:val="修订2"/>
    <w:hidden/>
    <w:uiPriority w:val="99"/>
    <w:unhideWhenUsed/>
    <w:qFormat/>
    <w:rPr>
      <w:rFonts w:ascii="宋体" w:hAnsi="宋体" w:cs="宋体"/>
      <w:sz w:val="24"/>
      <w:szCs w:val="24"/>
    </w:rPr>
  </w:style>
  <w:style w:type="paragraph" w:customStyle="1" w:styleId="30">
    <w:name w:val="修订3"/>
    <w:hidden/>
    <w:uiPriority w:val="99"/>
    <w:unhideWhenUsed/>
    <w:qFormat/>
    <w:rPr>
      <w:rFonts w:ascii="宋体" w:hAnsi="宋体" w:cs="宋体"/>
      <w:sz w:val="24"/>
      <w:szCs w:val="24"/>
    </w:rPr>
  </w:style>
  <w:style w:type="paragraph" w:customStyle="1" w:styleId="4">
    <w:name w:val="修订4"/>
    <w:hidden/>
    <w:uiPriority w:val="99"/>
    <w:unhideWhenUsed/>
    <w:qFormat/>
    <w:rPr>
      <w:rFonts w:ascii="宋体" w:hAnsi="宋体" w:cs="宋体"/>
      <w:sz w:val="24"/>
      <w:szCs w:val="24"/>
    </w:rPr>
  </w:style>
  <w:style w:type="paragraph" w:customStyle="1" w:styleId="5">
    <w:name w:val="修订5"/>
    <w:hidden/>
    <w:uiPriority w:val="99"/>
    <w:unhideWhenUsed/>
    <w:qFormat/>
    <w:rPr>
      <w:rFonts w:ascii="宋体" w:hAnsi="宋体" w:cs="宋体"/>
      <w:sz w:val="24"/>
      <w:szCs w:val="24"/>
    </w:rPr>
  </w:style>
  <w:style w:type="paragraph" w:customStyle="1" w:styleId="6">
    <w:name w:val="修订6"/>
    <w:hidden/>
    <w:uiPriority w:val="99"/>
    <w:unhideWhenUsed/>
    <w:qFormat/>
    <w:rPr>
      <w:rFonts w:ascii="宋体" w:hAnsi="宋体" w:cs="宋体"/>
      <w:sz w:val="24"/>
      <w:szCs w:val="24"/>
    </w:rPr>
  </w:style>
  <w:style w:type="paragraph" w:customStyle="1" w:styleId="7">
    <w:name w:val="修订7"/>
    <w:hidden/>
    <w:uiPriority w:val="99"/>
    <w:unhideWhenUsed/>
    <w:qFormat/>
    <w:rPr>
      <w:rFonts w:ascii="宋体" w:hAnsi="宋体" w:cs="宋体"/>
      <w:sz w:val="24"/>
      <w:szCs w:val="24"/>
    </w:rPr>
  </w:style>
  <w:style w:type="character" w:customStyle="1" w:styleId="a4">
    <w:name w:val="批注文字 字符"/>
    <w:basedOn w:val="a0"/>
    <w:link w:val="a3"/>
    <w:qFormat/>
    <w:rPr>
      <w:rFonts w:ascii="宋体" w:hAnsi="宋体" w:cs="宋体"/>
      <w:sz w:val="24"/>
      <w:szCs w:val="24"/>
    </w:rPr>
  </w:style>
  <w:style w:type="character" w:customStyle="1" w:styleId="ac">
    <w:name w:val="批注主题 字符"/>
    <w:basedOn w:val="a4"/>
    <w:link w:val="ab"/>
    <w:qFormat/>
    <w:rPr>
      <w:rFonts w:ascii="宋体" w:hAnsi="宋体" w:cs="宋体"/>
      <w:b/>
      <w:bCs/>
      <w:sz w:val="24"/>
      <w:szCs w:val="24"/>
    </w:rPr>
  </w:style>
  <w:style w:type="paragraph" w:customStyle="1" w:styleId="8">
    <w:name w:val="修订8"/>
    <w:hidden/>
    <w:uiPriority w:val="99"/>
    <w:unhideWhenUsed/>
    <w:rPr>
      <w:rFonts w:ascii="宋体" w:hAnsi="宋体" w:cs="宋体"/>
      <w:sz w:val="24"/>
      <w:szCs w:val="24"/>
    </w:rPr>
  </w:style>
  <w:style w:type="paragraph" w:styleId="af1">
    <w:name w:val="Revision"/>
    <w:hidden/>
    <w:uiPriority w:val="99"/>
    <w:unhideWhenUsed/>
    <w:rsid w:val="007C0D4C"/>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15</Pages>
  <Words>1344</Words>
  <Characters>7667</Characters>
  <Application>Microsoft Office Word</Application>
  <DocSecurity>0</DocSecurity>
  <Lines>63</Lines>
  <Paragraphs>17</Paragraphs>
  <ScaleCrop>false</ScaleCrop>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宁 郝</cp:lastModifiedBy>
  <cp:revision>18</cp:revision>
  <dcterms:created xsi:type="dcterms:W3CDTF">2024-10-25T03:07:00Z</dcterms:created>
  <dcterms:modified xsi:type="dcterms:W3CDTF">2024-11-05T02:07:00Z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2052-12.8.2.15292</vt:lpwstr>
  </property>
  <property fmtid="{D5CDD505-2E9C-101B-9397-08002B2CF9AE}" pid="3" name="ICV">
    <vt:lpwstr>A20710B5337E986B99F219672C36FAE0_43</vt:lpwstr>
  </property>
</Properties>
</file>